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C52" w:rsidRPr="00D50ADF" w:rsidRDefault="00873D45" w:rsidP="00995A78">
      <w:pPr>
        <w:jc w:val="center"/>
        <w:rPr>
          <w:rFonts w:ascii="Times New Roman" w:hAnsi="Times New Roman" w:cs="Times New Roman"/>
          <w:b/>
          <w:sz w:val="28"/>
          <w:szCs w:val="24"/>
        </w:rPr>
      </w:pPr>
      <w:r>
        <w:rPr>
          <w:rFonts w:ascii="Times New Roman" w:hAnsi="Times New Roman" w:cs="Times New Roman"/>
          <w:b/>
          <w:sz w:val="28"/>
          <w:szCs w:val="24"/>
        </w:rPr>
        <w:t xml:space="preserve">A </w:t>
      </w:r>
      <w:r w:rsidR="00E763F2" w:rsidRPr="00D50ADF">
        <w:rPr>
          <w:rFonts w:ascii="Times New Roman" w:hAnsi="Times New Roman" w:cs="Times New Roman"/>
          <w:b/>
          <w:sz w:val="28"/>
          <w:szCs w:val="24"/>
        </w:rPr>
        <w:t>felnőttoktatás</w:t>
      </w:r>
      <w:r w:rsidR="00BB35BA">
        <w:rPr>
          <w:rFonts w:ascii="Times New Roman" w:hAnsi="Times New Roman" w:cs="Times New Roman"/>
          <w:b/>
          <w:sz w:val="28"/>
          <w:szCs w:val="24"/>
        </w:rPr>
        <w:t>ban köthető tanulószerződésekre</w:t>
      </w:r>
      <w:r>
        <w:rPr>
          <w:rFonts w:ascii="Times New Roman" w:hAnsi="Times New Roman" w:cs="Times New Roman"/>
          <w:b/>
          <w:sz w:val="28"/>
          <w:szCs w:val="24"/>
        </w:rPr>
        <w:t xml:space="preserve"> </w:t>
      </w:r>
      <w:bookmarkStart w:id="0" w:name="_GoBack"/>
      <w:bookmarkEnd w:id="0"/>
      <w:r>
        <w:rPr>
          <w:rFonts w:ascii="Times New Roman" w:hAnsi="Times New Roman" w:cs="Times New Roman"/>
          <w:b/>
          <w:sz w:val="28"/>
          <w:szCs w:val="24"/>
        </w:rPr>
        <w:t xml:space="preserve">vonatkozó legfontosabb tudnivalók </w:t>
      </w:r>
    </w:p>
    <w:p w:rsidR="00C95F68" w:rsidRDefault="00C95F68">
      <w:pPr>
        <w:rPr>
          <w:rFonts w:ascii="Times New Roman" w:hAnsi="Times New Roman" w:cs="Times New Roman"/>
          <w:sz w:val="24"/>
          <w:szCs w:val="24"/>
        </w:rPr>
      </w:pPr>
    </w:p>
    <w:p w:rsidR="00E763F2" w:rsidRDefault="00E763F2">
      <w:pPr>
        <w:rPr>
          <w:rFonts w:ascii="Times New Roman" w:hAnsi="Times New Roman" w:cs="Times New Roman"/>
          <w:sz w:val="24"/>
          <w:szCs w:val="24"/>
        </w:rPr>
      </w:pPr>
      <w:r>
        <w:rPr>
          <w:rFonts w:ascii="Times New Roman" w:hAnsi="Times New Roman" w:cs="Times New Roman"/>
          <w:sz w:val="24"/>
          <w:szCs w:val="24"/>
        </w:rPr>
        <w:t>A</w:t>
      </w:r>
      <w:r w:rsidR="00C95F68" w:rsidRPr="00C95F68">
        <w:rPr>
          <w:rFonts w:ascii="Times New Roman" w:hAnsi="Times New Roman" w:cs="Times New Roman"/>
          <w:i/>
          <w:sz w:val="24"/>
          <w:szCs w:val="24"/>
        </w:rPr>
        <w:t xml:space="preserve"> szakképzésről szóló 2011. évi CLXXXVII. törvény</w:t>
      </w:r>
      <w:r>
        <w:rPr>
          <w:rFonts w:ascii="Times New Roman" w:hAnsi="Times New Roman" w:cs="Times New Roman"/>
          <w:i/>
          <w:sz w:val="24"/>
          <w:szCs w:val="24"/>
        </w:rPr>
        <w:t xml:space="preserve"> </w:t>
      </w:r>
      <w:r>
        <w:rPr>
          <w:rFonts w:ascii="Times New Roman" w:hAnsi="Times New Roman" w:cs="Times New Roman"/>
          <w:sz w:val="24"/>
          <w:szCs w:val="24"/>
        </w:rPr>
        <w:t xml:space="preserve">(a továbbiakban: Szt.) </w:t>
      </w:r>
      <w:r w:rsidR="00393EA5">
        <w:rPr>
          <w:rFonts w:ascii="Times New Roman" w:hAnsi="Times New Roman" w:cs="Times New Roman"/>
          <w:sz w:val="24"/>
          <w:szCs w:val="24"/>
        </w:rPr>
        <w:t>2015. június 12</w:t>
      </w:r>
      <w:r w:rsidR="00C95F68">
        <w:rPr>
          <w:rFonts w:ascii="Times New Roman" w:hAnsi="Times New Roman" w:cs="Times New Roman"/>
          <w:sz w:val="24"/>
          <w:szCs w:val="24"/>
        </w:rPr>
        <w:t>-</w:t>
      </w:r>
      <w:r>
        <w:rPr>
          <w:rFonts w:ascii="Times New Roman" w:hAnsi="Times New Roman" w:cs="Times New Roman"/>
          <w:sz w:val="24"/>
          <w:szCs w:val="24"/>
        </w:rPr>
        <w:t>től hatályba lépett módosítás</w:t>
      </w:r>
      <w:r w:rsidR="000F30EC">
        <w:rPr>
          <w:rFonts w:ascii="Times New Roman" w:hAnsi="Times New Roman" w:cs="Times New Roman"/>
          <w:sz w:val="24"/>
          <w:szCs w:val="24"/>
        </w:rPr>
        <w:t>a</w:t>
      </w:r>
      <w:r>
        <w:rPr>
          <w:rFonts w:ascii="Times New Roman" w:hAnsi="Times New Roman" w:cs="Times New Roman"/>
          <w:sz w:val="24"/>
          <w:szCs w:val="24"/>
        </w:rPr>
        <w:t xml:space="preserve"> értelmében a felnőttoktatás keretében megszervezett szakképzésben is köthető tanulószereződés. [Szt. 43. § (1)]</w:t>
      </w:r>
    </w:p>
    <w:p w:rsidR="00E763F2" w:rsidRDefault="00E763F2">
      <w:pPr>
        <w:rPr>
          <w:rFonts w:ascii="Times New Roman" w:hAnsi="Times New Roman" w:cs="Times New Roman"/>
          <w:sz w:val="24"/>
          <w:szCs w:val="24"/>
        </w:rPr>
      </w:pPr>
    </w:p>
    <w:p w:rsidR="00E763F2" w:rsidRPr="00E763F2" w:rsidRDefault="00E763F2">
      <w:pPr>
        <w:rPr>
          <w:rFonts w:ascii="Times New Roman" w:hAnsi="Times New Roman" w:cs="Times New Roman"/>
          <w:b/>
          <w:sz w:val="24"/>
          <w:szCs w:val="24"/>
        </w:rPr>
      </w:pPr>
      <w:r w:rsidRPr="00E763F2">
        <w:rPr>
          <w:rFonts w:ascii="Times New Roman" w:hAnsi="Times New Roman" w:cs="Times New Roman"/>
          <w:b/>
          <w:sz w:val="24"/>
          <w:szCs w:val="24"/>
        </w:rPr>
        <w:t>1. Mikortól köthető a felnőttoktatásban tanulószerződés?</w:t>
      </w:r>
    </w:p>
    <w:p w:rsidR="00E763F2" w:rsidRDefault="00E763F2">
      <w:pPr>
        <w:rPr>
          <w:rFonts w:ascii="Times New Roman" w:hAnsi="Times New Roman" w:cs="Times New Roman"/>
          <w:sz w:val="24"/>
          <w:szCs w:val="24"/>
        </w:rPr>
      </w:pPr>
      <w:r>
        <w:rPr>
          <w:rFonts w:ascii="Times New Roman" w:hAnsi="Times New Roman" w:cs="Times New Roman"/>
          <w:sz w:val="24"/>
          <w:szCs w:val="24"/>
        </w:rPr>
        <w:t xml:space="preserve">2015. június 12-től. Ezzel kapcsolatban átmeneti rendelkezés nem került megfogalmazásra az </w:t>
      </w:r>
      <w:proofErr w:type="spellStart"/>
      <w:r>
        <w:rPr>
          <w:rFonts w:ascii="Times New Roman" w:hAnsi="Times New Roman" w:cs="Times New Roman"/>
          <w:sz w:val="24"/>
          <w:szCs w:val="24"/>
        </w:rPr>
        <w:t>Szt</w:t>
      </w:r>
      <w:r w:rsidR="001E39C6">
        <w:rPr>
          <w:rFonts w:ascii="Times New Roman" w:hAnsi="Times New Roman" w:cs="Times New Roman"/>
          <w:sz w:val="24"/>
          <w:szCs w:val="24"/>
        </w:rPr>
        <w:t>.</w:t>
      </w:r>
      <w:r>
        <w:rPr>
          <w:rFonts w:ascii="Times New Roman" w:hAnsi="Times New Roman" w:cs="Times New Roman"/>
          <w:sz w:val="24"/>
          <w:szCs w:val="24"/>
        </w:rPr>
        <w:t>-ben</w:t>
      </w:r>
      <w:proofErr w:type="spellEnd"/>
      <w:r>
        <w:rPr>
          <w:rFonts w:ascii="Times New Roman" w:hAnsi="Times New Roman" w:cs="Times New Roman"/>
          <w:sz w:val="24"/>
          <w:szCs w:val="24"/>
        </w:rPr>
        <w:t xml:space="preserve">, így elvileg 2015. június 12-től, gyakorlatilag azonban a 2015/2016. tanév kezdetétől, azaz 2015. szeptember 1-jétől köthető a </w:t>
      </w:r>
      <w:r w:rsidRPr="00E763F2">
        <w:rPr>
          <w:rFonts w:ascii="Times New Roman" w:hAnsi="Times New Roman" w:cs="Times New Roman"/>
          <w:sz w:val="24"/>
          <w:szCs w:val="24"/>
        </w:rPr>
        <w:t>felnőttoktatásban tanulószerződés</w:t>
      </w:r>
      <w:r>
        <w:rPr>
          <w:rFonts w:ascii="Times New Roman" w:hAnsi="Times New Roman" w:cs="Times New Roman"/>
          <w:sz w:val="24"/>
          <w:szCs w:val="24"/>
        </w:rPr>
        <w:t>.</w:t>
      </w:r>
    </w:p>
    <w:p w:rsidR="00E763F2" w:rsidRDefault="00E763F2">
      <w:pPr>
        <w:rPr>
          <w:rFonts w:ascii="Times New Roman" w:hAnsi="Times New Roman" w:cs="Times New Roman"/>
          <w:sz w:val="24"/>
          <w:szCs w:val="24"/>
        </w:rPr>
      </w:pPr>
    </w:p>
    <w:p w:rsidR="00E763F2" w:rsidRPr="00E763F2" w:rsidRDefault="00E763F2" w:rsidP="00E763F2">
      <w:pPr>
        <w:rPr>
          <w:rFonts w:ascii="Times New Roman" w:hAnsi="Times New Roman" w:cs="Times New Roman"/>
          <w:b/>
          <w:sz w:val="24"/>
          <w:szCs w:val="24"/>
        </w:rPr>
      </w:pPr>
      <w:r>
        <w:rPr>
          <w:rFonts w:ascii="Times New Roman" w:hAnsi="Times New Roman" w:cs="Times New Roman"/>
          <w:b/>
          <w:sz w:val="24"/>
          <w:szCs w:val="24"/>
        </w:rPr>
        <w:t>2</w:t>
      </w:r>
      <w:r w:rsidRPr="00E763F2">
        <w:rPr>
          <w:rFonts w:ascii="Times New Roman" w:hAnsi="Times New Roman" w:cs="Times New Roman"/>
          <w:b/>
          <w:sz w:val="24"/>
          <w:szCs w:val="24"/>
        </w:rPr>
        <w:t xml:space="preserve">. </w:t>
      </w:r>
      <w:r>
        <w:rPr>
          <w:rFonts w:ascii="Times New Roman" w:hAnsi="Times New Roman" w:cs="Times New Roman"/>
          <w:b/>
          <w:sz w:val="24"/>
          <w:szCs w:val="24"/>
        </w:rPr>
        <w:t xml:space="preserve">Mely szakképesítésekre köthető </w:t>
      </w:r>
      <w:r w:rsidRPr="00E763F2">
        <w:rPr>
          <w:rFonts w:ascii="Times New Roman" w:hAnsi="Times New Roman" w:cs="Times New Roman"/>
          <w:b/>
          <w:sz w:val="24"/>
          <w:szCs w:val="24"/>
        </w:rPr>
        <w:t>a felnőttoktatásban tanulószerződés?</w:t>
      </w:r>
    </w:p>
    <w:p w:rsidR="00E763F2" w:rsidRDefault="00E763F2" w:rsidP="00E763F2">
      <w:pPr>
        <w:rPr>
          <w:rFonts w:ascii="Times New Roman" w:hAnsi="Times New Roman" w:cs="Times New Roman"/>
          <w:sz w:val="24"/>
          <w:szCs w:val="24"/>
        </w:rPr>
      </w:pPr>
      <w:r>
        <w:rPr>
          <w:rFonts w:ascii="Times New Roman" w:hAnsi="Times New Roman" w:cs="Times New Roman"/>
          <w:sz w:val="24"/>
          <w:szCs w:val="24"/>
        </w:rPr>
        <w:t>Tekintettel arra, hogy a felnőttoktatás a nappali, az esti és a levelező munkarendben</w:t>
      </w:r>
      <w:r w:rsidR="000F30EC">
        <w:rPr>
          <w:rFonts w:ascii="Times New Roman" w:hAnsi="Times New Roman" w:cs="Times New Roman"/>
          <w:sz w:val="24"/>
          <w:szCs w:val="24"/>
        </w:rPr>
        <w:t>, továbbá az</w:t>
      </w:r>
      <w:r w:rsidR="00A31714">
        <w:rPr>
          <w:rFonts w:ascii="Times New Roman" w:hAnsi="Times New Roman" w:cs="Times New Roman"/>
          <w:sz w:val="24"/>
          <w:szCs w:val="24"/>
        </w:rPr>
        <w:t xml:space="preserve"> ún. „egyéb sajátos munkarendben”</w:t>
      </w:r>
      <w:r w:rsidR="000F30EC">
        <w:rPr>
          <w:rFonts w:ascii="Times New Roman" w:hAnsi="Times New Roman" w:cs="Times New Roman"/>
          <w:sz w:val="24"/>
          <w:szCs w:val="24"/>
        </w:rPr>
        <w:t xml:space="preserve"> </w:t>
      </w:r>
      <w:r>
        <w:rPr>
          <w:rFonts w:ascii="Times New Roman" w:hAnsi="Times New Roman" w:cs="Times New Roman"/>
          <w:sz w:val="24"/>
          <w:szCs w:val="24"/>
        </w:rPr>
        <w:t xml:space="preserve">is megszervezhető általában, </w:t>
      </w:r>
      <w:r w:rsidR="000F30EC">
        <w:rPr>
          <w:rFonts w:ascii="Times New Roman" w:hAnsi="Times New Roman" w:cs="Times New Roman"/>
          <w:sz w:val="24"/>
          <w:szCs w:val="24"/>
        </w:rPr>
        <w:t xml:space="preserve">az iskolai rendszerű szakképzésben </w:t>
      </w:r>
      <w:r>
        <w:rPr>
          <w:rFonts w:ascii="Times New Roman" w:hAnsi="Times New Roman" w:cs="Times New Roman"/>
          <w:sz w:val="24"/>
          <w:szCs w:val="24"/>
        </w:rPr>
        <w:t>tanulószerződés ezen belül az esti</w:t>
      </w:r>
      <w:r w:rsidR="001E39C6">
        <w:rPr>
          <w:rFonts w:ascii="Times New Roman" w:hAnsi="Times New Roman" w:cs="Times New Roman"/>
          <w:sz w:val="24"/>
          <w:szCs w:val="24"/>
        </w:rPr>
        <w:t xml:space="preserve">, </w:t>
      </w:r>
      <w:r>
        <w:rPr>
          <w:rFonts w:ascii="Times New Roman" w:hAnsi="Times New Roman" w:cs="Times New Roman"/>
          <w:sz w:val="24"/>
          <w:szCs w:val="24"/>
        </w:rPr>
        <w:t>a levelező</w:t>
      </w:r>
      <w:r w:rsidR="001E39C6">
        <w:rPr>
          <w:rFonts w:ascii="Times New Roman" w:hAnsi="Times New Roman" w:cs="Times New Roman"/>
          <w:sz w:val="24"/>
          <w:szCs w:val="24"/>
        </w:rPr>
        <w:t>, az egyéb sajátos munkarend</w:t>
      </w:r>
      <w:r>
        <w:rPr>
          <w:rFonts w:ascii="Times New Roman" w:hAnsi="Times New Roman" w:cs="Times New Roman"/>
          <w:sz w:val="24"/>
          <w:szCs w:val="24"/>
        </w:rPr>
        <w:t xml:space="preserve"> </w:t>
      </w:r>
      <w:r w:rsidR="001E39C6">
        <w:rPr>
          <w:rFonts w:ascii="Times New Roman" w:hAnsi="Times New Roman" w:cs="Times New Roman"/>
          <w:sz w:val="24"/>
          <w:szCs w:val="24"/>
        </w:rPr>
        <w:t xml:space="preserve">és a távoktatásos </w:t>
      </w:r>
      <w:r>
        <w:rPr>
          <w:rFonts w:ascii="Times New Roman" w:hAnsi="Times New Roman" w:cs="Times New Roman"/>
          <w:sz w:val="24"/>
          <w:szCs w:val="24"/>
        </w:rPr>
        <w:t xml:space="preserve">munkarendben akkor köthető, ha az adott szakképesítés az OKJ szerint </w:t>
      </w:r>
      <w:r w:rsidRPr="000F30EC">
        <w:rPr>
          <w:rFonts w:ascii="Times New Roman" w:hAnsi="Times New Roman" w:cs="Times New Roman"/>
          <w:i/>
          <w:sz w:val="24"/>
          <w:szCs w:val="24"/>
        </w:rPr>
        <w:t>oktatható</w:t>
      </w:r>
      <w:r>
        <w:rPr>
          <w:rFonts w:ascii="Times New Roman" w:hAnsi="Times New Roman" w:cs="Times New Roman"/>
          <w:sz w:val="24"/>
          <w:szCs w:val="24"/>
        </w:rPr>
        <w:t xml:space="preserve"> </w:t>
      </w:r>
      <w:r w:rsidR="001E39C6">
        <w:rPr>
          <w:rFonts w:ascii="Times New Roman" w:hAnsi="Times New Roman" w:cs="Times New Roman"/>
          <w:sz w:val="24"/>
          <w:szCs w:val="24"/>
        </w:rPr>
        <w:t>ezekben a</w:t>
      </w:r>
      <w:r>
        <w:rPr>
          <w:rFonts w:ascii="Times New Roman" w:hAnsi="Times New Roman" w:cs="Times New Roman"/>
          <w:sz w:val="24"/>
          <w:szCs w:val="24"/>
        </w:rPr>
        <w:t xml:space="preserve"> munkarend</w:t>
      </w:r>
      <w:r w:rsidR="001E39C6">
        <w:rPr>
          <w:rFonts w:ascii="Times New Roman" w:hAnsi="Times New Roman" w:cs="Times New Roman"/>
          <w:sz w:val="24"/>
          <w:szCs w:val="24"/>
        </w:rPr>
        <w:t>ek</w:t>
      </w:r>
      <w:r>
        <w:rPr>
          <w:rFonts w:ascii="Times New Roman" w:hAnsi="Times New Roman" w:cs="Times New Roman"/>
          <w:sz w:val="24"/>
          <w:szCs w:val="24"/>
        </w:rPr>
        <w:t>ben</w:t>
      </w:r>
      <w:r w:rsidR="000F30EC">
        <w:rPr>
          <w:rFonts w:ascii="Times New Roman" w:hAnsi="Times New Roman" w:cs="Times New Roman"/>
          <w:sz w:val="24"/>
          <w:szCs w:val="24"/>
        </w:rPr>
        <w:t xml:space="preserve"> is</w:t>
      </w:r>
      <w:r>
        <w:rPr>
          <w:rFonts w:ascii="Times New Roman" w:hAnsi="Times New Roman" w:cs="Times New Roman"/>
          <w:sz w:val="24"/>
          <w:szCs w:val="24"/>
        </w:rPr>
        <w:t xml:space="preserve">. </w:t>
      </w:r>
    </w:p>
    <w:p w:rsidR="00E763F2" w:rsidRDefault="00A31714" w:rsidP="00E763F2">
      <w:pPr>
        <w:rPr>
          <w:rFonts w:ascii="Times New Roman" w:hAnsi="Times New Roman" w:cs="Times New Roman"/>
          <w:sz w:val="24"/>
          <w:szCs w:val="24"/>
        </w:rPr>
      </w:pPr>
      <w:r>
        <w:rPr>
          <w:rFonts w:ascii="Times New Roman" w:hAnsi="Times New Roman" w:cs="Times New Roman"/>
          <w:sz w:val="24"/>
          <w:szCs w:val="24"/>
        </w:rPr>
        <w:t xml:space="preserve">Ezt az OKJ-ban a szakképesítés </w:t>
      </w:r>
      <w:r w:rsidR="000F30EC">
        <w:rPr>
          <w:rFonts w:ascii="Times New Roman" w:hAnsi="Times New Roman" w:cs="Times New Roman"/>
          <w:sz w:val="24"/>
          <w:szCs w:val="24"/>
        </w:rPr>
        <w:t xml:space="preserve">elnevezése </w:t>
      </w:r>
      <w:r>
        <w:rPr>
          <w:rFonts w:ascii="Times New Roman" w:hAnsi="Times New Roman" w:cs="Times New Roman"/>
          <w:sz w:val="24"/>
          <w:szCs w:val="24"/>
        </w:rPr>
        <w:t>melletti, a „Képzés munkarendje” elnevezésű, 7. oszlop tartalmazza.</w:t>
      </w:r>
    </w:p>
    <w:p w:rsidR="00A31714" w:rsidRPr="00A31714" w:rsidRDefault="00A31714" w:rsidP="00A3171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Az OKJ szerinti j</w:t>
      </w:r>
      <w:r w:rsidRPr="00A31714">
        <w:rPr>
          <w:rFonts w:ascii="Times New Roman" w:hAnsi="Times New Roman" w:cs="Times New Roman"/>
          <w:sz w:val="24"/>
          <w:szCs w:val="24"/>
        </w:rPr>
        <w:t>elölések:</w:t>
      </w:r>
    </w:p>
    <w:tbl>
      <w:tblPr>
        <w:tblW w:w="0" w:type="auto"/>
        <w:tblLayout w:type="fixed"/>
        <w:tblCellMar>
          <w:left w:w="0" w:type="dxa"/>
          <w:right w:w="0" w:type="dxa"/>
        </w:tblCellMar>
        <w:tblLook w:val="0000" w:firstRow="0" w:lastRow="0" w:firstColumn="0" w:lastColumn="0" w:noHBand="0" w:noVBand="0"/>
      </w:tblPr>
      <w:tblGrid>
        <w:gridCol w:w="1680"/>
        <w:gridCol w:w="4310"/>
        <w:gridCol w:w="980"/>
      </w:tblGrid>
      <w:tr w:rsidR="00A31714" w:rsidRPr="00A31714">
        <w:tc>
          <w:tcPr>
            <w:tcW w:w="1680" w:type="dxa"/>
            <w:tcBorders>
              <w:top w:val="nil"/>
              <w:left w:val="nil"/>
              <w:bottom w:val="nil"/>
              <w:right w:val="single" w:sz="4" w:space="0" w:color="auto"/>
            </w:tcBorders>
          </w:tcPr>
          <w:p w:rsidR="00A31714" w:rsidRPr="00A31714" w:rsidRDefault="00A31714" w:rsidP="00A31714">
            <w:pPr>
              <w:autoSpaceDE w:val="0"/>
              <w:autoSpaceDN w:val="0"/>
              <w:adjustRightInd w:val="0"/>
              <w:spacing w:after="0" w:line="240" w:lineRule="auto"/>
              <w:jc w:val="left"/>
              <w:rPr>
                <w:rFonts w:ascii="Times New Roman" w:hAnsi="Times New Roman" w:cs="Times New Roman"/>
                <w:sz w:val="20"/>
                <w:szCs w:val="20"/>
              </w:rPr>
            </w:pPr>
            <w:r w:rsidRPr="00A31714">
              <w:rPr>
                <w:rFonts w:ascii="Times New Roman" w:hAnsi="Times New Roman" w:cs="Times New Roman"/>
                <w:sz w:val="20"/>
                <w:szCs w:val="20"/>
              </w:rPr>
              <w:t xml:space="preserve"> </w:t>
            </w:r>
          </w:p>
        </w:tc>
        <w:tc>
          <w:tcPr>
            <w:tcW w:w="4310" w:type="dxa"/>
            <w:tcBorders>
              <w:top w:val="single" w:sz="4" w:space="0" w:color="auto"/>
              <w:left w:val="single" w:sz="4" w:space="0" w:color="auto"/>
              <w:bottom w:val="single" w:sz="4" w:space="0" w:color="auto"/>
              <w:right w:val="single" w:sz="4" w:space="0" w:color="auto"/>
            </w:tcBorders>
          </w:tcPr>
          <w:p w:rsidR="00A31714" w:rsidRPr="00A31714" w:rsidRDefault="00A31714" w:rsidP="00A31714">
            <w:pPr>
              <w:autoSpaceDE w:val="0"/>
              <w:autoSpaceDN w:val="0"/>
              <w:adjustRightInd w:val="0"/>
              <w:spacing w:after="0" w:line="240" w:lineRule="auto"/>
              <w:ind w:left="56" w:right="56"/>
              <w:jc w:val="left"/>
              <w:rPr>
                <w:rFonts w:ascii="Times New Roman" w:hAnsi="Times New Roman" w:cs="Times New Roman"/>
                <w:sz w:val="20"/>
                <w:szCs w:val="20"/>
              </w:rPr>
            </w:pPr>
            <w:r w:rsidRPr="00A31714">
              <w:rPr>
                <w:rFonts w:ascii="Times New Roman" w:hAnsi="Times New Roman" w:cs="Times New Roman"/>
                <w:sz w:val="20"/>
                <w:szCs w:val="20"/>
              </w:rPr>
              <w:t xml:space="preserve"> Nappali</w:t>
            </w:r>
          </w:p>
        </w:tc>
        <w:tc>
          <w:tcPr>
            <w:tcW w:w="980" w:type="dxa"/>
            <w:tcBorders>
              <w:top w:val="single" w:sz="4" w:space="0" w:color="auto"/>
              <w:left w:val="single" w:sz="4" w:space="0" w:color="auto"/>
              <w:bottom w:val="single" w:sz="4" w:space="0" w:color="auto"/>
              <w:right w:val="single" w:sz="4" w:space="0" w:color="auto"/>
            </w:tcBorders>
          </w:tcPr>
          <w:p w:rsidR="00A31714" w:rsidRPr="00A31714" w:rsidRDefault="00A31714" w:rsidP="00A31714">
            <w:pPr>
              <w:autoSpaceDE w:val="0"/>
              <w:autoSpaceDN w:val="0"/>
              <w:adjustRightInd w:val="0"/>
              <w:spacing w:after="0" w:line="240" w:lineRule="auto"/>
              <w:ind w:left="56" w:right="56"/>
              <w:jc w:val="center"/>
              <w:rPr>
                <w:rFonts w:ascii="Times New Roman" w:hAnsi="Times New Roman" w:cs="Times New Roman"/>
                <w:sz w:val="20"/>
                <w:szCs w:val="20"/>
              </w:rPr>
            </w:pPr>
            <w:r w:rsidRPr="00A31714">
              <w:rPr>
                <w:rFonts w:ascii="Times New Roman" w:hAnsi="Times New Roman" w:cs="Times New Roman"/>
                <w:sz w:val="20"/>
                <w:szCs w:val="20"/>
              </w:rPr>
              <w:t xml:space="preserve"> N</w:t>
            </w:r>
          </w:p>
        </w:tc>
      </w:tr>
      <w:tr w:rsidR="00A31714" w:rsidRPr="00A31714">
        <w:tc>
          <w:tcPr>
            <w:tcW w:w="1680" w:type="dxa"/>
            <w:tcBorders>
              <w:top w:val="nil"/>
              <w:left w:val="nil"/>
              <w:bottom w:val="nil"/>
              <w:right w:val="single" w:sz="4" w:space="0" w:color="auto"/>
            </w:tcBorders>
          </w:tcPr>
          <w:p w:rsidR="00A31714" w:rsidRPr="00A31714" w:rsidRDefault="00A31714" w:rsidP="00A31714">
            <w:pPr>
              <w:autoSpaceDE w:val="0"/>
              <w:autoSpaceDN w:val="0"/>
              <w:adjustRightInd w:val="0"/>
              <w:spacing w:after="0" w:line="240" w:lineRule="auto"/>
              <w:jc w:val="left"/>
              <w:rPr>
                <w:rFonts w:ascii="Times New Roman" w:hAnsi="Times New Roman" w:cs="Times New Roman"/>
                <w:sz w:val="20"/>
                <w:szCs w:val="20"/>
              </w:rPr>
            </w:pPr>
            <w:r w:rsidRPr="00A31714">
              <w:rPr>
                <w:rFonts w:ascii="Times New Roman" w:hAnsi="Times New Roman" w:cs="Times New Roman"/>
                <w:sz w:val="20"/>
                <w:szCs w:val="20"/>
              </w:rPr>
              <w:t xml:space="preserve"> </w:t>
            </w:r>
          </w:p>
        </w:tc>
        <w:tc>
          <w:tcPr>
            <w:tcW w:w="4310" w:type="dxa"/>
            <w:tcBorders>
              <w:top w:val="single" w:sz="4" w:space="0" w:color="auto"/>
              <w:left w:val="single" w:sz="4" w:space="0" w:color="auto"/>
              <w:bottom w:val="single" w:sz="4" w:space="0" w:color="auto"/>
              <w:right w:val="single" w:sz="4" w:space="0" w:color="auto"/>
            </w:tcBorders>
          </w:tcPr>
          <w:p w:rsidR="00A31714" w:rsidRPr="00A31714" w:rsidRDefault="00A31714" w:rsidP="00A31714">
            <w:pPr>
              <w:autoSpaceDE w:val="0"/>
              <w:autoSpaceDN w:val="0"/>
              <w:adjustRightInd w:val="0"/>
              <w:spacing w:after="0" w:line="240" w:lineRule="auto"/>
              <w:ind w:left="56" w:right="56"/>
              <w:jc w:val="left"/>
              <w:rPr>
                <w:rFonts w:ascii="Times New Roman" w:hAnsi="Times New Roman" w:cs="Times New Roman"/>
                <w:sz w:val="20"/>
                <w:szCs w:val="20"/>
              </w:rPr>
            </w:pPr>
            <w:r w:rsidRPr="00A31714">
              <w:rPr>
                <w:rFonts w:ascii="Times New Roman" w:hAnsi="Times New Roman" w:cs="Times New Roman"/>
                <w:sz w:val="20"/>
                <w:szCs w:val="20"/>
              </w:rPr>
              <w:t xml:space="preserve"> Esti</w:t>
            </w:r>
          </w:p>
        </w:tc>
        <w:tc>
          <w:tcPr>
            <w:tcW w:w="980" w:type="dxa"/>
            <w:tcBorders>
              <w:top w:val="single" w:sz="4" w:space="0" w:color="auto"/>
              <w:left w:val="single" w:sz="4" w:space="0" w:color="auto"/>
              <w:bottom w:val="single" w:sz="4" w:space="0" w:color="auto"/>
              <w:right w:val="single" w:sz="4" w:space="0" w:color="auto"/>
            </w:tcBorders>
          </w:tcPr>
          <w:p w:rsidR="00A31714" w:rsidRPr="00A31714" w:rsidRDefault="00A31714" w:rsidP="00A31714">
            <w:pPr>
              <w:autoSpaceDE w:val="0"/>
              <w:autoSpaceDN w:val="0"/>
              <w:adjustRightInd w:val="0"/>
              <w:spacing w:after="0" w:line="240" w:lineRule="auto"/>
              <w:ind w:left="56" w:right="56"/>
              <w:jc w:val="center"/>
              <w:rPr>
                <w:rFonts w:ascii="Times New Roman" w:hAnsi="Times New Roman" w:cs="Times New Roman"/>
                <w:sz w:val="20"/>
                <w:szCs w:val="20"/>
              </w:rPr>
            </w:pPr>
            <w:r w:rsidRPr="00A31714">
              <w:rPr>
                <w:rFonts w:ascii="Times New Roman" w:hAnsi="Times New Roman" w:cs="Times New Roman"/>
                <w:sz w:val="20"/>
                <w:szCs w:val="20"/>
              </w:rPr>
              <w:t xml:space="preserve"> E</w:t>
            </w:r>
          </w:p>
        </w:tc>
      </w:tr>
      <w:tr w:rsidR="00A31714" w:rsidRPr="00A31714">
        <w:tc>
          <w:tcPr>
            <w:tcW w:w="1680" w:type="dxa"/>
            <w:tcBorders>
              <w:top w:val="nil"/>
              <w:left w:val="nil"/>
              <w:bottom w:val="nil"/>
              <w:right w:val="single" w:sz="4" w:space="0" w:color="auto"/>
            </w:tcBorders>
          </w:tcPr>
          <w:p w:rsidR="00A31714" w:rsidRPr="00A31714" w:rsidRDefault="00A31714" w:rsidP="00A31714">
            <w:pPr>
              <w:autoSpaceDE w:val="0"/>
              <w:autoSpaceDN w:val="0"/>
              <w:adjustRightInd w:val="0"/>
              <w:spacing w:after="0" w:line="240" w:lineRule="auto"/>
              <w:jc w:val="left"/>
              <w:rPr>
                <w:rFonts w:ascii="Times New Roman" w:hAnsi="Times New Roman" w:cs="Times New Roman"/>
                <w:sz w:val="20"/>
                <w:szCs w:val="20"/>
              </w:rPr>
            </w:pPr>
            <w:r w:rsidRPr="00A31714">
              <w:rPr>
                <w:rFonts w:ascii="Times New Roman" w:hAnsi="Times New Roman" w:cs="Times New Roman"/>
                <w:sz w:val="20"/>
                <w:szCs w:val="20"/>
              </w:rPr>
              <w:t xml:space="preserve"> </w:t>
            </w:r>
          </w:p>
        </w:tc>
        <w:tc>
          <w:tcPr>
            <w:tcW w:w="4310" w:type="dxa"/>
            <w:tcBorders>
              <w:top w:val="single" w:sz="4" w:space="0" w:color="auto"/>
              <w:left w:val="single" w:sz="4" w:space="0" w:color="auto"/>
              <w:bottom w:val="single" w:sz="4" w:space="0" w:color="auto"/>
              <w:right w:val="single" w:sz="4" w:space="0" w:color="auto"/>
            </w:tcBorders>
          </w:tcPr>
          <w:p w:rsidR="00A31714" w:rsidRPr="00A31714" w:rsidRDefault="00A31714" w:rsidP="00A31714">
            <w:pPr>
              <w:autoSpaceDE w:val="0"/>
              <w:autoSpaceDN w:val="0"/>
              <w:adjustRightInd w:val="0"/>
              <w:spacing w:after="0" w:line="240" w:lineRule="auto"/>
              <w:ind w:left="56" w:right="56"/>
              <w:jc w:val="left"/>
              <w:rPr>
                <w:rFonts w:ascii="Times New Roman" w:hAnsi="Times New Roman" w:cs="Times New Roman"/>
                <w:sz w:val="20"/>
                <w:szCs w:val="20"/>
              </w:rPr>
            </w:pPr>
            <w:r w:rsidRPr="00A31714">
              <w:rPr>
                <w:rFonts w:ascii="Times New Roman" w:hAnsi="Times New Roman" w:cs="Times New Roman"/>
                <w:sz w:val="20"/>
                <w:szCs w:val="20"/>
              </w:rPr>
              <w:t xml:space="preserve"> Levelező</w:t>
            </w:r>
          </w:p>
        </w:tc>
        <w:tc>
          <w:tcPr>
            <w:tcW w:w="980" w:type="dxa"/>
            <w:tcBorders>
              <w:top w:val="single" w:sz="4" w:space="0" w:color="auto"/>
              <w:left w:val="single" w:sz="4" w:space="0" w:color="auto"/>
              <w:bottom w:val="single" w:sz="4" w:space="0" w:color="auto"/>
              <w:right w:val="single" w:sz="4" w:space="0" w:color="auto"/>
            </w:tcBorders>
          </w:tcPr>
          <w:p w:rsidR="00A31714" w:rsidRPr="00A31714" w:rsidRDefault="00A31714" w:rsidP="00A31714">
            <w:pPr>
              <w:autoSpaceDE w:val="0"/>
              <w:autoSpaceDN w:val="0"/>
              <w:adjustRightInd w:val="0"/>
              <w:spacing w:after="0" w:line="240" w:lineRule="auto"/>
              <w:ind w:left="56" w:right="56"/>
              <w:jc w:val="center"/>
              <w:rPr>
                <w:rFonts w:ascii="Times New Roman" w:hAnsi="Times New Roman" w:cs="Times New Roman"/>
                <w:sz w:val="20"/>
                <w:szCs w:val="20"/>
              </w:rPr>
            </w:pPr>
            <w:r w:rsidRPr="00A31714">
              <w:rPr>
                <w:rFonts w:ascii="Times New Roman" w:hAnsi="Times New Roman" w:cs="Times New Roman"/>
                <w:sz w:val="20"/>
                <w:szCs w:val="20"/>
              </w:rPr>
              <w:t xml:space="preserve"> L</w:t>
            </w:r>
          </w:p>
        </w:tc>
      </w:tr>
      <w:tr w:rsidR="00A31714" w:rsidRPr="00A31714">
        <w:tc>
          <w:tcPr>
            <w:tcW w:w="1680" w:type="dxa"/>
            <w:tcBorders>
              <w:top w:val="nil"/>
              <w:left w:val="nil"/>
              <w:bottom w:val="nil"/>
              <w:right w:val="single" w:sz="4" w:space="0" w:color="auto"/>
            </w:tcBorders>
          </w:tcPr>
          <w:p w:rsidR="00A31714" w:rsidRPr="00A31714" w:rsidRDefault="00A31714" w:rsidP="00A31714">
            <w:pPr>
              <w:autoSpaceDE w:val="0"/>
              <w:autoSpaceDN w:val="0"/>
              <w:adjustRightInd w:val="0"/>
              <w:spacing w:after="0" w:line="240" w:lineRule="auto"/>
              <w:jc w:val="left"/>
              <w:rPr>
                <w:rFonts w:ascii="Times New Roman" w:hAnsi="Times New Roman" w:cs="Times New Roman"/>
                <w:sz w:val="20"/>
                <w:szCs w:val="20"/>
              </w:rPr>
            </w:pPr>
            <w:r w:rsidRPr="00A31714">
              <w:rPr>
                <w:rFonts w:ascii="Times New Roman" w:hAnsi="Times New Roman" w:cs="Times New Roman"/>
                <w:sz w:val="20"/>
                <w:szCs w:val="20"/>
              </w:rPr>
              <w:t xml:space="preserve"> </w:t>
            </w:r>
          </w:p>
        </w:tc>
        <w:tc>
          <w:tcPr>
            <w:tcW w:w="4310" w:type="dxa"/>
            <w:tcBorders>
              <w:top w:val="single" w:sz="4" w:space="0" w:color="auto"/>
              <w:left w:val="single" w:sz="4" w:space="0" w:color="auto"/>
              <w:bottom w:val="single" w:sz="4" w:space="0" w:color="auto"/>
              <w:right w:val="single" w:sz="4" w:space="0" w:color="auto"/>
            </w:tcBorders>
          </w:tcPr>
          <w:p w:rsidR="00A31714" w:rsidRPr="00A31714" w:rsidRDefault="00A31714" w:rsidP="00A31714">
            <w:pPr>
              <w:autoSpaceDE w:val="0"/>
              <w:autoSpaceDN w:val="0"/>
              <w:adjustRightInd w:val="0"/>
              <w:spacing w:after="0" w:line="240" w:lineRule="auto"/>
              <w:ind w:left="56" w:right="56"/>
              <w:jc w:val="left"/>
              <w:rPr>
                <w:rFonts w:ascii="Times New Roman" w:hAnsi="Times New Roman" w:cs="Times New Roman"/>
                <w:sz w:val="20"/>
                <w:szCs w:val="20"/>
              </w:rPr>
            </w:pPr>
            <w:r w:rsidRPr="00A31714">
              <w:rPr>
                <w:rFonts w:ascii="Times New Roman" w:hAnsi="Times New Roman" w:cs="Times New Roman"/>
                <w:sz w:val="20"/>
                <w:szCs w:val="20"/>
              </w:rPr>
              <w:t xml:space="preserve"> Egyéb sajátos munkarend</w:t>
            </w:r>
          </w:p>
        </w:tc>
        <w:tc>
          <w:tcPr>
            <w:tcW w:w="980" w:type="dxa"/>
            <w:tcBorders>
              <w:top w:val="single" w:sz="4" w:space="0" w:color="auto"/>
              <w:left w:val="single" w:sz="4" w:space="0" w:color="auto"/>
              <w:bottom w:val="single" w:sz="4" w:space="0" w:color="auto"/>
              <w:right w:val="single" w:sz="4" w:space="0" w:color="auto"/>
            </w:tcBorders>
          </w:tcPr>
          <w:p w:rsidR="00A31714" w:rsidRPr="00A31714" w:rsidRDefault="00A31714" w:rsidP="00A31714">
            <w:pPr>
              <w:autoSpaceDE w:val="0"/>
              <w:autoSpaceDN w:val="0"/>
              <w:adjustRightInd w:val="0"/>
              <w:spacing w:after="0" w:line="240" w:lineRule="auto"/>
              <w:ind w:left="56" w:right="56"/>
              <w:jc w:val="center"/>
              <w:rPr>
                <w:rFonts w:ascii="Times New Roman" w:hAnsi="Times New Roman" w:cs="Times New Roman"/>
                <w:sz w:val="20"/>
                <w:szCs w:val="20"/>
              </w:rPr>
            </w:pPr>
            <w:r w:rsidRPr="00A31714">
              <w:rPr>
                <w:rFonts w:ascii="Times New Roman" w:hAnsi="Times New Roman" w:cs="Times New Roman"/>
                <w:sz w:val="20"/>
                <w:szCs w:val="20"/>
              </w:rPr>
              <w:t xml:space="preserve"> S</w:t>
            </w:r>
          </w:p>
        </w:tc>
      </w:tr>
      <w:tr w:rsidR="00D50ADF" w:rsidRPr="00A31714">
        <w:tc>
          <w:tcPr>
            <w:tcW w:w="1680" w:type="dxa"/>
            <w:tcBorders>
              <w:top w:val="nil"/>
              <w:left w:val="nil"/>
              <w:bottom w:val="nil"/>
              <w:right w:val="single" w:sz="4" w:space="0" w:color="auto"/>
            </w:tcBorders>
          </w:tcPr>
          <w:p w:rsidR="00D50ADF" w:rsidRPr="00A31714" w:rsidRDefault="00D50ADF" w:rsidP="00A31714">
            <w:pPr>
              <w:autoSpaceDE w:val="0"/>
              <w:autoSpaceDN w:val="0"/>
              <w:adjustRightInd w:val="0"/>
              <w:spacing w:after="0" w:line="240" w:lineRule="auto"/>
              <w:jc w:val="left"/>
              <w:rPr>
                <w:rFonts w:ascii="Times New Roman" w:hAnsi="Times New Roman" w:cs="Times New Roman"/>
                <w:sz w:val="20"/>
                <w:szCs w:val="20"/>
              </w:rPr>
            </w:pPr>
            <w:r>
              <w:rPr>
                <w:rFonts w:ascii="Times New Roman" w:hAnsi="Times New Roman" w:cs="Times New Roman"/>
                <w:sz w:val="20"/>
                <w:szCs w:val="20"/>
              </w:rPr>
              <w:t xml:space="preserve"> </w:t>
            </w:r>
          </w:p>
        </w:tc>
        <w:tc>
          <w:tcPr>
            <w:tcW w:w="4310" w:type="dxa"/>
            <w:tcBorders>
              <w:top w:val="single" w:sz="4" w:space="0" w:color="auto"/>
              <w:left w:val="single" w:sz="4" w:space="0" w:color="auto"/>
              <w:bottom w:val="single" w:sz="4" w:space="0" w:color="auto"/>
              <w:right w:val="single" w:sz="4" w:space="0" w:color="auto"/>
            </w:tcBorders>
          </w:tcPr>
          <w:p w:rsidR="00D50ADF" w:rsidRPr="00A31714" w:rsidRDefault="00D50ADF" w:rsidP="00A31714">
            <w:pPr>
              <w:autoSpaceDE w:val="0"/>
              <w:autoSpaceDN w:val="0"/>
              <w:adjustRightInd w:val="0"/>
              <w:spacing w:after="0" w:line="240" w:lineRule="auto"/>
              <w:ind w:left="56" w:right="56"/>
              <w:jc w:val="left"/>
              <w:rPr>
                <w:rFonts w:ascii="Times New Roman" w:hAnsi="Times New Roman" w:cs="Times New Roman"/>
                <w:sz w:val="20"/>
                <w:szCs w:val="20"/>
              </w:rPr>
            </w:pPr>
            <w:r>
              <w:rPr>
                <w:rFonts w:ascii="Times New Roman" w:hAnsi="Times New Roman" w:cs="Times New Roman"/>
                <w:sz w:val="20"/>
                <w:szCs w:val="20"/>
              </w:rPr>
              <w:t xml:space="preserve"> Távoktatás</w:t>
            </w:r>
          </w:p>
        </w:tc>
        <w:tc>
          <w:tcPr>
            <w:tcW w:w="980" w:type="dxa"/>
            <w:tcBorders>
              <w:top w:val="single" w:sz="4" w:space="0" w:color="auto"/>
              <w:left w:val="single" w:sz="4" w:space="0" w:color="auto"/>
              <w:bottom w:val="single" w:sz="4" w:space="0" w:color="auto"/>
              <w:right w:val="single" w:sz="4" w:space="0" w:color="auto"/>
            </w:tcBorders>
          </w:tcPr>
          <w:p w:rsidR="00D50ADF" w:rsidRPr="00A31714" w:rsidRDefault="00D50ADF" w:rsidP="00A31714">
            <w:pPr>
              <w:autoSpaceDE w:val="0"/>
              <w:autoSpaceDN w:val="0"/>
              <w:adjustRightInd w:val="0"/>
              <w:spacing w:after="0" w:line="240" w:lineRule="auto"/>
              <w:ind w:left="56" w:right="56"/>
              <w:jc w:val="center"/>
              <w:rPr>
                <w:rFonts w:ascii="Times New Roman" w:hAnsi="Times New Roman" w:cs="Times New Roman"/>
                <w:sz w:val="20"/>
                <w:szCs w:val="20"/>
              </w:rPr>
            </w:pPr>
            <w:r>
              <w:rPr>
                <w:rFonts w:ascii="Times New Roman" w:hAnsi="Times New Roman" w:cs="Times New Roman"/>
                <w:sz w:val="20"/>
                <w:szCs w:val="20"/>
              </w:rPr>
              <w:t xml:space="preserve"> T</w:t>
            </w:r>
          </w:p>
        </w:tc>
      </w:tr>
    </w:tbl>
    <w:p w:rsidR="00D50ADF" w:rsidRPr="00D50ADF" w:rsidRDefault="00D50ADF" w:rsidP="00D50ADF">
      <w:pPr>
        <w:spacing w:before="120"/>
        <w:rPr>
          <w:rFonts w:ascii="Times New Roman" w:hAnsi="Times New Roman" w:cs="Times New Roman"/>
          <w:sz w:val="24"/>
          <w:szCs w:val="24"/>
        </w:rPr>
      </w:pPr>
      <w:r>
        <w:rPr>
          <w:rFonts w:ascii="Times New Roman" w:hAnsi="Times New Roman" w:cs="Times New Roman"/>
          <w:sz w:val="24"/>
          <w:szCs w:val="24"/>
        </w:rPr>
        <w:t xml:space="preserve">(Az iskolai rendszerű szakképzésben </w:t>
      </w:r>
      <w:r w:rsidRPr="00D50ADF">
        <w:rPr>
          <w:rFonts w:ascii="Times New Roman" w:hAnsi="Times New Roman" w:cs="Times New Roman"/>
          <w:i/>
          <w:sz w:val="24"/>
          <w:szCs w:val="24"/>
        </w:rPr>
        <w:t>távoktatási</w:t>
      </w:r>
      <w:r>
        <w:rPr>
          <w:rFonts w:ascii="Times New Roman" w:hAnsi="Times New Roman" w:cs="Times New Roman"/>
          <w:sz w:val="24"/>
          <w:szCs w:val="24"/>
        </w:rPr>
        <w:t xml:space="preserve"> formában oktatható, így elvil</w:t>
      </w:r>
      <w:r w:rsidR="000F30EC">
        <w:rPr>
          <w:rFonts w:ascii="Times New Roman" w:hAnsi="Times New Roman" w:cs="Times New Roman"/>
          <w:sz w:val="24"/>
          <w:szCs w:val="24"/>
        </w:rPr>
        <w:t xml:space="preserve">eg tanulószerződés is köthető </w:t>
      </w:r>
      <w:r>
        <w:rPr>
          <w:rFonts w:ascii="Times New Roman" w:hAnsi="Times New Roman" w:cs="Times New Roman"/>
          <w:sz w:val="24"/>
          <w:szCs w:val="24"/>
        </w:rPr>
        <w:t>pl.: Műszaki informatikus, Nonprofit menedzser</w:t>
      </w:r>
      <w:r w:rsidR="000F30EC">
        <w:rPr>
          <w:rFonts w:ascii="Times New Roman" w:hAnsi="Times New Roman" w:cs="Times New Roman"/>
          <w:sz w:val="24"/>
          <w:szCs w:val="24"/>
        </w:rPr>
        <w:t xml:space="preserve"> szakképesítésekre</w:t>
      </w:r>
      <w:r>
        <w:rPr>
          <w:rFonts w:ascii="Times New Roman" w:hAnsi="Times New Roman" w:cs="Times New Roman"/>
          <w:sz w:val="24"/>
          <w:szCs w:val="24"/>
        </w:rPr>
        <w:t xml:space="preserve">; </w:t>
      </w:r>
      <w:r w:rsidRPr="00D50ADF">
        <w:rPr>
          <w:rFonts w:ascii="Times New Roman" w:hAnsi="Times New Roman" w:cs="Times New Roman"/>
          <w:i/>
          <w:sz w:val="24"/>
          <w:szCs w:val="24"/>
        </w:rPr>
        <w:t>egyéb sajátos munkarend</w:t>
      </w:r>
      <w:r>
        <w:rPr>
          <w:rFonts w:ascii="Times New Roman" w:hAnsi="Times New Roman" w:cs="Times New Roman"/>
          <w:i/>
          <w:sz w:val="24"/>
          <w:szCs w:val="24"/>
        </w:rPr>
        <w:t xml:space="preserve">ben </w:t>
      </w:r>
      <w:r>
        <w:rPr>
          <w:rFonts w:ascii="Times New Roman" w:hAnsi="Times New Roman" w:cs="Times New Roman"/>
          <w:sz w:val="24"/>
          <w:szCs w:val="24"/>
        </w:rPr>
        <w:t>oktatható pl.: Pénzügyi termékértékesítő, Pénzügyi-számviteli ügyintéző, Vállalkozási és bérügyintéző, Államháztartási ügyintéző</w:t>
      </w:r>
      <w:r w:rsidR="000F30EC" w:rsidRPr="000F30EC">
        <w:rPr>
          <w:rFonts w:ascii="Times New Roman" w:hAnsi="Times New Roman" w:cs="Times New Roman"/>
          <w:sz w:val="24"/>
          <w:szCs w:val="24"/>
        </w:rPr>
        <w:t xml:space="preserve"> </w:t>
      </w:r>
      <w:r w:rsidR="000F30EC">
        <w:rPr>
          <w:rFonts w:ascii="Times New Roman" w:hAnsi="Times New Roman" w:cs="Times New Roman"/>
          <w:sz w:val="24"/>
          <w:szCs w:val="24"/>
        </w:rPr>
        <w:t>szakképesítés</w:t>
      </w:r>
      <w:r>
        <w:rPr>
          <w:rFonts w:ascii="Times New Roman" w:hAnsi="Times New Roman" w:cs="Times New Roman"/>
          <w:sz w:val="24"/>
          <w:szCs w:val="24"/>
        </w:rPr>
        <w:t>.)</w:t>
      </w:r>
    </w:p>
    <w:p w:rsidR="00E763F2" w:rsidRDefault="00E763F2" w:rsidP="00E763F2">
      <w:pPr>
        <w:rPr>
          <w:rFonts w:ascii="Times New Roman" w:hAnsi="Times New Roman" w:cs="Times New Roman"/>
          <w:sz w:val="24"/>
          <w:szCs w:val="24"/>
        </w:rPr>
      </w:pPr>
    </w:p>
    <w:p w:rsidR="00E763F2" w:rsidRPr="00E763F2" w:rsidRDefault="00A31714" w:rsidP="00E763F2">
      <w:pPr>
        <w:rPr>
          <w:rFonts w:ascii="Times New Roman" w:hAnsi="Times New Roman" w:cs="Times New Roman"/>
          <w:b/>
          <w:sz w:val="24"/>
          <w:szCs w:val="24"/>
        </w:rPr>
      </w:pPr>
      <w:r>
        <w:rPr>
          <w:rFonts w:ascii="Times New Roman" w:hAnsi="Times New Roman" w:cs="Times New Roman"/>
          <w:b/>
          <w:sz w:val="24"/>
          <w:szCs w:val="24"/>
        </w:rPr>
        <w:t>3</w:t>
      </w:r>
      <w:r w:rsidR="00E763F2" w:rsidRPr="00E763F2">
        <w:rPr>
          <w:rFonts w:ascii="Times New Roman" w:hAnsi="Times New Roman" w:cs="Times New Roman"/>
          <w:b/>
          <w:sz w:val="24"/>
          <w:szCs w:val="24"/>
        </w:rPr>
        <w:t xml:space="preserve">. </w:t>
      </w:r>
      <w:r>
        <w:rPr>
          <w:rFonts w:ascii="Times New Roman" w:hAnsi="Times New Roman" w:cs="Times New Roman"/>
          <w:b/>
          <w:sz w:val="24"/>
          <w:szCs w:val="24"/>
        </w:rPr>
        <w:t>K</w:t>
      </w:r>
      <w:r w:rsidR="00E763F2" w:rsidRPr="00E763F2">
        <w:rPr>
          <w:rFonts w:ascii="Times New Roman" w:hAnsi="Times New Roman" w:cs="Times New Roman"/>
          <w:b/>
          <w:sz w:val="24"/>
          <w:szCs w:val="24"/>
        </w:rPr>
        <w:t xml:space="preserve">öthető </w:t>
      </w:r>
      <w:r>
        <w:rPr>
          <w:rFonts w:ascii="Times New Roman" w:hAnsi="Times New Roman" w:cs="Times New Roman"/>
          <w:b/>
          <w:sz w:val="24"/>
          <w:szCs w:val="24"/>
        </w:rPr>
        <w:t xml:space="preserve">az első és a második szakmára is </w:t>
      </w:r>
      <w:r w:rsidRPr="00E763F2">
        <w:rPr>
          <w:rFonts w:ascii="Times New Roman" w:hAnsi="Times New Roman" w:cs="Times New Roman"/>
          <w:b/>
          <w:sz w:val="24"/>
          <w:szCs w:val="24"/>
        </w:rPr>
        <w:t xml:space="preserve">tanulószerződés </w:t>
      </w:r>
      <w:r w:rsidR="00E763F2" w:rsidRPr="00E763F2">
        <w:rPr>
          <w:rFonts w:ascii="Times New Roman" w:hAnsi="Times New Roman" w:cs="Times New Roman"/>
          <w:b/>
          <w:sz w:val="24"/>
          <w:szCs w:val="24"/>
        </w:rPr>
        <w:t>a felnőttoktatásban?</w:t>
      </w:r>
    </w:p>
    <w:p w:rsidR="00A31714" w:rsidRDefault="00A31714" w:rsidP="00A31714">
      <w:pPr>
        <w:rPr>
          <w:rFonts w:ascii="Times New Roman" w:hAnsi="Times New Roman" w:cs="Times New Roman"/>
          <w:sz w:val="24"/>
          <w:szCs w:val="24"/>
        </w:rPr>
      </w:pPr>
      <w:r>
        <w:rPr>
          <w:rFonts w:ascii="Times New Roman" w:hAnsi="Times New Roman" w:cs="Times New Roman"/>
          <w:sz w:val="24"/>
          <w:szCs w:val="24"/>
        </w:rPr>
        <w:t xml:space="preserve">Igen, figyelemmel kell lenni azonban a köznevelésről szóló törvény (a továbbiakban: </w:t>
      </w:r>
      <w:proofErr w:type="spellStart"/>
      <w:r>
        <w:rPr>
          <w:rFonts w:ascii="Times New Roman" w:hAnsi="Times New Roman" w:cs="Times New Roman"/>
          <w:sz w:val="24"/>
          <w:szCs w:val="24"/>
        </w:rPr>
        <w:t>Nkt</w:t>
      </w:r>
      <w:proofErr w:type="spellEnd"/>
      <w:r>
        <w:rPr>
          <w:rFonts w:ascii="Times New Roman" w:hAnsi="Times New Roman" w:cs="Times New Roman"/>
          <w:sz w:val="24"/>
          <w:szCs w:val="24"/>
        </w:rPr>
        <w:t>.) azon előírására, amely szerint a s</w:t>
      </w:r>
      <w:r w:rsidRPr="00A31714">
        <w:rPr>
          <w:rFonts w:ascii="Times New Roman" w:hAnsi="Times New Roman" w:cs="Times New Roman"/>
          <w:sz w:val="24"/>
          <w:szCs w:val="24"/>
        </w:rPr>
        <w:t xml:space="preserve">zakképző iskolában a </w:t>
      </w:r>
      <w:r w:rsidRPr="000F30EC">
        <w:rPr>
          <w:rFonts w:ascii="Times New Roman" w:hAnsi="Times New Roman" w:cs="Times New Roman"/>
          <w:i/>
          <w:sz w:val="24"/>
          <w:szCs w:val="24"/>
        </w:rPr>
        <w:t>nappali oktatás</w:t>
      </w:r>
      <w:r w:rsidRPr="00A31714">
        <w:rPr>
          <w:rFonts w:ascii="Times New Roman" w:hAnsi="Times New Roman" w:cs="Times New Roman"/>
          <w:sz w:val="24"/>
          <w:szCs w:val="24"/>
        </w:rPr>
        <w:t xml:space="preserve"> munkarendje szerinti felnőttoktatás </w:t>
      </w:r>
      <w:r>
        <w:rPr>
          <w:rFonts w:ascii="Times New Roman" w:hAnsi="Times New Roman" w:cs="Times New Roman"/>
          <w:sz w:val="24"/>
          <w:szCs w:val="24"/>
        </w:rPr>
        <w:t xml:space="preserve">csak </w:t>
      </w:r>
      <w:r w:rsidRPr="00A31714">
        <w:rPr>
          <w:rFonts w:ascii="Times New Roman" w:hAnsi="Times New Roman" w:cs="Times New Roman"/>
          <w:sz w:val="24"/>
          <w:szCs w:val="24"/>
        </w:rPr>
        <w:t xml:space="preserve">azok számára szervezhető meg, akik </w:t>
      </w:r>
      <w:r w:rsidRPr="000F30EC">
        <w:rPr>
          <w:rFonts w:ascii="Times New Roman" w:hAnsi="Times New Roman" w:cs="Times New Roman"/>
          <w:i/>
          <w:sz w:val="24"/>
          <w:szCs w:val="24"/>
        </w:rPr>
        <w:t>még nem rendelkeznek</w:t>
      </w:r>
      <w:r>
        <w:rPr>
          <w:rFonts w:ascii="Times New Roman" w:hAnsi="Times New Roman" w:cs="Times New Roman"/>
          <w:sz w:val="24"/>
          <w:szCs w:val="24"/>
        </w:rPr>
        <w:t xml:space="preserve"> szakképesítéssel. [</w:t>
      </w:r>
      <w:proofErr w:type="spellStart"/>
      <w:r>
        <w:rPr>
          <w:rFonts w:ascii="Times New Roman" w:hAnsi="Times New Roman" w:cs="Times New Roman"/>
          <w:sz w:val="24"/>
          <w:szCs w:val="24"/>
        </w:rPr>
        <w:t>Nkt</w:t>
      </w:r>
      <w:proofErr w:type="spellEnd"/>
      <w:r>
        <w:rPr>
          <w:rFonts w:ascii="Times New Roman" w:hAnsi="Times New Roman" w:cs="Times New Roman"/>
          <w:sz w:val="24"/>
          <w:szCs w:val="24"/>
        </w:rPr>
        <w:t>. 60. § (7)]</w:t>
      </w:r>
    </w:p>
    <w:p w:rsidR="00A31714" w:rsidRPr="00A31714" w:rsidRDefault="00A31714" w:rsidP="00A31714">
      <w:pPr>
        <w:rPr>
          <w:rFonts w:ascii="Times New Roman" w:hAnsi="Times New Roman" w:cs="Times New Roman"/>
          <w:sz w:val="24"/>
          <w:szCs w:val="24"/>
        </w:rPr>
      </w:pPr>
      <w:r>
        <w:rPr>
          <w:rFonts w:ascii="Times New Roman" w:hAnsi="Times New Roman" w:cs="Times New Roman"/>
          <w:sz w:val="24"/>
          <w:szCs w:val="24"/>
        </w:rPr>
        <w:t xml:space="preserve">Ez azt jelenti, hogy az első szakmájukat tanulók is köthetnek </w:t>
      </w:r>
      <w:r w:rsidRPr="00A31714">
        <w:rPr>
          <w:rFonts w:ascii="Times New Roman" w:hAnsi="Times New Roman" w:cs="Times New Roman"/>
          <w:sz w:val="24"/>
          <w:szCs w:val="24"/>
        </w:rPr>
        <w:t>tanulószerződés</w:t>
      </w:r>
      <w:r>
        <w:rPr>
          <w:rFonts w:ascii="Times New Roman" w:hAnsi="Times New Roman" w:cs="Times New Roman"/>
          <w:sz w:val="24"/>
          <w:szCs w:val="24"/>
        </w:rPr>
        <w:t>t</w:t>
      </w:r>
      <w:r w:rsidRPr="00A31714">
        <w:rPr>
          <w:rFonts w:ascii="Times New Roman" w:hAnsi="Times New Roman" w:cs="Times New Roman"/>
          <w:sz w:val="24"/>
          <w:szCs w:val="24"/>
        </w:rPr>
        <w:t xml:space="preserve"> a felnőttoktatásban, a nappali oktatás munkarendje szerinti felnőttoktatás</w:t>
      </w:r>
      <w:r>
        <w:rPr>
          <w:rFonts w:ascii="Times New Roman" w:hAnsi="Times New Roman" w:cs="Times New Roman"/>
          <w:sz w:val="24"/>
          <w:szCs w:val="24"/>
        </w:rPr>
        <w:t xml:space="preserve">ban azonban csak </w:t>
      </w:r>
      <w:r w:rsidR="001E39C6">
        <w:rPr>
          <w:rFonts w:ascii="Times New Roman" w:hAnsi="Times New Roman" w:cs="Times New Roman"/>
          <w:sz w:val="24"/>
          <w:szCs w:val="24"/>
        </w:rPr>
        <w:t>ők</w:t>
      </w:r>
      <w:r>
        <w:rPr>
          <w:rFonts w:ascii="Times New Roman" w:hAnsi="Times New Roman" w:cs="Times New Roman"/>
          <w:sz w:val="24"/>
          <w:szCs w:val="24"/>
        </w:rPr>
        <w:t xml:space="preserve">. A másodszakmások tehát csak az esti és a levelező munkarend </w:t>
      </w:r>
      <w:r w:rsidRPr="00A31714">
        <w:rPr>
          <w:rFonts w:ascii="Times New Roman" w:hAnsi="Times New Roman" w:cs="Times New Roman"/>
          <w:sz w:val="24"/>
          <w:szCs w:val="24"/>
        </w:rPr>
        <w:t>szerinti felnőttoktatás</w:t>
      </w:r>
      <w:r>
        <w:rPr>
          <w:rFonts w:ascii="Times New Roman" w:hAnsi="Times New Roman" w:cs="Times New Roman"/>
          <w:sz w:val="24"/>
          <w:szCs w:val="24"/>
        </w:rPr>
        <w:t xml:space="preserve">ban </w:t>
      </w:r>
      <w:r w:rsidR="001E39C6">
        <w:rPr>
          <w:rFonts w:ascii="Times New Roman" w:hAnsi="Times New Roman" w:cs="Times New Roman"/>
          <w:sz w:val="24"/>
          <w:szCs w:val="24"/>
        </w:rPr>
        <w:t xml:space="preserve">köthetnek </w:t>
      </w:r>
      <w:r w:rsidRPr="00A31714">
        <w:rPr>
          <w:rFonts w:ascii="Times New Roman" w:hAnsi="Times New Roman" w:cs="Times New Roman"/>
          <w:sz w:val="24"/>
          <w:szCs w:val="24"/>
        </w:rPr>
        <w:t>tanulószerződés</w:t>
      </w:r>
      <w:r>
        <w:rPr>
          <w:rFonts w:ascii="Times New Roman" w:hAnsi="Times New Roman" w:cs="Times New Roman"/>
          <w:sz w:val="24"/>
          <w:szCs w:val="24"/>
        </w:rPr>
        <w:t>t.</w:t>
      </w:r>
      <w:r w:rsidR="000B00D8">
        <w:rPr>
          <w:rFonts w:ascii="Times New Roman" w:hAnsi="Times New Roman" w:cs="Times New Roman"/>
          <w:sz w:val="24"/>
          <w:szCs w:val="24"/>
        </w:rPr>
        <w:t xml:space="preserve"> </w:t>
      </w:r>
    </w:p>
    <w:p w:rsidR="00E763F2" w:rsidRDefault="00E763F2" w:rsidP="00E763F2">
      <w:pPr>
        <w:rPr>
          <w:rFonts w:ascii="Times New Roman" w:hAnsi="Times New Roman" w:cs="Times New Roman"/>
          <w:sz w:val="24"/>
          <w:szCs w:val="24"/>
        </w:rPr>
      </w:pPr>
    </w:p>
    <w:p w:rsidR="00E763F2" w:rsidRPr="00E763F2" w:rsidRDefault="00A31714" w:rsidP="00D50ADF">
      <w:pPr>
        <w:keepNext/>
        <w:rPr>
          <w:rFonts w:ascii="Times New Roman" w:hAnsi="Times New Roman" w:cs="Times New Roman"/>
          <w:b/>
          <w:sz w:val="24"/>
          <w:szCs w:val="24"/>
        </w:rPr>
      </w:pPr>
      <w:r>
        <w:rPr>
          <w:rFonts w:ascii="Times New Roman" w:hAnsi="Times New Roman" w:cs="Times New Roman"/>
          <w:b/>
          <w:sz w:val="24"/>
          <w:szCs w:val="24"/>
        </w:rPr>
        <w:lastRenderedPageBreak/>
        <w:t>4</w:t>
      </w:r>
      <w:r w:rsidR="00E763F2" w:rsidRPr="00E763F2">
        <w:rPr>
          <w:rFonts w:ascii="Times New Roman" w:hAnsi="Times New Roman" w:cs="Times New Roman"/>
          <w:b/>
          <w:sz w:val="24"/>
          <w:szCs w:val="24"/>
        </w:rPr>
        <w:t xml:space="preserve">. </w:t>
      </w:r>
      <w:r>
        <w:rPr>
          <w:rFonts w:ascii="Times New Roman" w:hAnsi="Times New Roman" w:cs="Times New Roman"/>
          <w:b/>
          <w:sz w:val="24"/>
          <w:szCs w:val="24"/>
        </w:rPr>
        <w:t xml:space="preserve">Köthet-e a másodszakmás tanuló </w:t>
      </w:r>
      <w:r w:rsidR="00E763F2" w:rsidRPr="00E763F2">
        <w:rPr>
          <w:rFonts w:ascii="Times New Roman" w:hAnsi="Times New Roman" w:cs="Times New Roman"/>
          <w:b/>
          <w:sz w:val="24"/>
          <w:szCs w:val="24"/>
        </w:rPr>
        <w:t>tanulószerződés</w:t>
      </w:r>
      <w:r>
        <w:rPr>
          <w:rFonts w:ascii="Times New Roman" w:hAnsi="Times New Roman" w:cs="Times New Roman"/>
          <w:b/>
          <w:sz w:val="24"/>
          <w:szCs w:val="24"/>
        </w:rPr>
        <w:t>t a nappali rendszerű oktatásban</w:t>
      </w:r>
      <w:r w:rsidR="00E763F2" w:rsidRPr="00E763F2">
        <w:rPr>
          <w:rFonts w:ascii="Times New Roman" w:hAnsi="Times New Roman" w:cs="Times New Roman"/>
          <w:b/>
          <w:sz w:val="24"/>
          <w:szCs w:val="24"/>
        </w:rPr>
        <w:t>?</w:t>
      </w:r>
    </w:p>
    <w:p w:rsidR="00A31714" w:rsidRPr="00A31714" w:rsidRDefault="00A31714" w:rsidP="00D50ADF">
      <w:pPr>
        <w:keepNext/>
        <w:rPr>
          <w:rFonts w:ascii="Times New Roman" w:hAnsi="Times New Roman" w:cs="Times New Roman"/>
          <w:sz w:val="24"/>
          <w:szCs w:val="24"/>
        </w:rPr>
      </w:pPr>
      <w:r>
        <w:rPr>
          <w:rFonts w:ascii="Times New Roman" w:hAnsi="Times New Roman" w:cs="Times New Roman"/>
          <w:sz w:val="24"/>
          <w:szCs w:val="24"/>
        </w:rPr>
        <w:t xml:space="preserve">Nem, mert a tanuló eleve be sem iratkozhat </w:t>
      </w:r>
      <w:r w:rsidR="000F30EC">
        <w:rPr>
          <w:rFonts w:ascii="Times New Roman" w:hAnsi="Times New Roman" w:cs="Times New Roman"/>
          <w:sz w:val="24"/>
          <w:szCs w:val="24"/>
        </w:rPr>
        <w:t xml:space="preserve">a </w:t>
      </w:r>
      <w:r>
        <w:rPr>
          <w:rFonts w:ascii="Times New Roman" w:hAnsi="Times New Roman" w:cs="Times New Roman"/>
          <w:sz w:val="24"/>
          <w:szCs w:val="24"/>
        </w:rPr>
        <w:t xml:space="preserve">második szakmára a </w:t>
      </w:r>
      <w:r w:rsidRPr="00A31714">
        <w:rPr>
          <w:rFonts w:ascii="Times New Roman" w:hAnsi="Times New Roman" w:cs="Times New Roman"/>
          <w:sz w:val="24"/>
          <w:szCs w:val="24"/>
        </w:rPr>
        <w:t>nappali rendszerű oktatásban</w:t>
      </w:r>
      <w:r>
        <w:rPr>
          <w:rFonts w:ascii="Times New Roman" w:hAnsi="Times New Roman" w:cs="Times New Roman"/>
          <w:sz w:val="24"/>
          <w:szCs w:val="24"/>
        </w:rPr>
        <w:t xml:space="preserve">. Az Szt. szerint a </w:t>
      </w:r>
      <w:r w:rsidRPr="00A31714">
        <w:rPr>
          <w:rFonts w:ascii="Times New Roman" w:hAnsi="Times New Roman" w:cs="Times New Roman"/>
          <w:sz w:val="24"/>
          <w:szCs w:val="24"/>
        </w:rPr>
        <w:t xml:space="preserve">tanuló attól az évtől kezdődően, amelyben </w:t>
      </w:r>
      <w:r w:rsidR="000F30EC">
        <w:rPr>
          <w:rFonts w:ascii="Times New Roman" w:hAnsi="Times New Roman" w:cs="Times New Roman"/>
          <w:sz w:val="24"/>
          <w:szCs w:val="24"/>
        </w:rPr>
        <w:t xml:space="preserve">az </w:t>
      </w:r>
      <w:r w:rsidRPr="00A31714">
        <w:rPr>
          <w:rFonts w:ascii="Times New Roman" w:hAnsi="Times New Roman" w:cs="Times New Roman"/>
          <w:sz w:val="24"/>
          <w:szCs w:val="24"/>
        </w:rPr>
        <w:t xml:space="preserve">iskolai rendszerű szakképzésben az első szakképesítését megszerezte, új tanévet a második szakképesítés megszerzésére irányuló képzésben </w:t>
      </w:r>
      <w:r w:rsidRPr="000F30EC">
        <w:rPr>
          <w:rFonts w:ascii="Times New Roman" w:hAnsi="Times New Roman" w:cs="Times New Roman"/>
          <w:i/>
          <w:sz w:val="24"/>
          <w:szCs w:val="24"/>
        </w:rPr>
        <w:t>kizárólag felnőttoktatásban</w:t>
      </w:r>
      <w:r w:rsidRPr="00A31714">
        <w:rPr>
          <w:rFonts w:ascii="Times New Roman" w:hAnsi="Times New Roman" w:cs="Times New Roman"/>
          <w:sz w:val="24"/>
          <w:szCs w:val="24"/>
        </w:rPr>
        <w:t xml:space="preserve"> kezdhet.</w:t>
      </w:r>
      <w:r w:rsidR="00177541">
        <w:rPr>
          <w:rFonts w:ascii="Times New Roman" w:hAnsi="Times New Roman" w:cs="Times New Roman"/>
          <w:sz w:val="24"/>
          <w:szCs w:val="24"/>
        </w:rPr>
        <w:t xml:space="preserve"> [Szt. 34/</w:t>
      </w:r>
      <w:proofErr w:type="gramStart"/>
      <w:r w:rsidR="00177541">
        <w:rPr>
          <w:rFonts w:ascii="Times New Roman" w:hAnsi="Times New Roman" w:cs="Times New Roman"/>
          <w:sz w:val="24"/>
          <w:szCs w:val="24"/>
        </w:rPr>
        <w:t>A</w:t>
      </w:r>
      <w:proofErr w:type="gramEnd"/>
      <w:r w:rsidR="00177541">
        <w:rPr>
          <w:rFonts w:ascii="Times New Roman" w:hAnsi="Times New Roman" w:cs="Times New Roman"/>
          <w:sz w:val="24"/>
          <w:szCs w:val="24"/>
        </w:rPr>
        <w:t>. § (4)]</w:t>
      </w:r>
    </w:p>
    <w:p w:rsidR="00A31714" w:rsidRPr="00A31714" w:rsidRDefault="00A31714" w:rsidP="00177541">
      <w:pPr>
        <w:rPr>
          <w:rFonts w:ascii="Times New Roman" w:hAnsi="Times New Roman" w:cs="Times New Roman"/>
          <w:sz w:val="24"/>
          <w:szCs w:val="24"/>
        </w:rPr>
      </w:pPr>
    </w:p>
    <w:p w:rsidR="00177541" w:rsidRPr="00E763F2" w:rsidRDefault="00177541" w:rsidP="00177541">
      <w:pPr>
        <w:rPr>
          <w:rFonts w:ascii="Times New Roman" w:hAnsi="Times New Roman" w:cs="Times New Roman"/>
          <w:b/>
          <w:sz w:val="24"/>
          <w:szCs w:val="24"/>
        </w:rPr>
      </w:pPr>
      <w:r>
        <w:rPr>
          <w:rFonts w:ascii="Times New Roman" w:hAnsi="Times New Roman" w:cs="Times New Roman"/>
          <w:b/>
          <w:sz w:val="24"/>
          <w:szCs w:val="24"/>
        </w:rPr>
        <w:t>5</w:t>
      </w:r>
      <w:r w:rsidRPr="00E763F2">
        <w:rPr>
          <w:rFonts w:ascii="Times New Roman" w:hAnsi="Times New Roman" w:cs="Times New Roman"/>
          <w:b/>
          <w:sz w:val="24"/>
          <w:szCs w:val="24"/>
        </w:rPr>
        <w:t xml:space="preserve">. </w:t>
      </w:r>
      <w:r>
        <w:rPr>
          <w:rFonts w:ascii="Times New Roman" w:hAnsi="Times New Roman" w:cs="Times New Roman"/>
          <w:b/>
          <w:sz w:val="24"/>
          <w:szCs w:val="24"/>
        </w:rPr>
        <w:t>Köthető-e a másodszakmát felnőttoktatásban tanulóval kapcsolatban együttműködési megállapodás?</w:t>
      </w:r>
    </w:p>
    <w:p w:rsidR="00177541" w:rsidRPr="00A31714" w:rsidRDefault="001E39C6" w:rsidP="00D50ADF">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Igen. </w:t>
      </w:r>
      <w:r w:rsidR="00177541" w:rsidRPr="00A31714">
        <w:rPr>
          <w:rFonts w:ascii="Times New Roman" w:hAnsi="Times New Roman" w:cs="Times New Roman"/>
          <w:sz w:val="24"/>
          <w:szCs w:val="24"/>
        </w:rPr>
        <w:t>Az esti, a levelező oktatás munkarendje és az oktatás egyéb sajátos munkarendje szerinti felnőttoktatás keretében folyó teljes gyakorlati képzésre is köthető együttműködési megállapodás, azon gyakorlati képzést folytató gazdálkodó szervezettel vagy egyéb szervvel, szervezettel, amellyel az adott szakképesítés gyakorlati képzésére tanulószerződés köthető.</w:t>
      </w:r>
      <w:r w:rsidR="00D50ADF">
        <w:rPr>
          <w:rFonts w:ascii="Times New Roman" w:hAnsi="Times New Roman" w:cs="Times New Roman"/>
          <w:sz w:val="24"/>
          <w:szCs w:val="24"/>
        </w:rPr>
        <w:t xml:space="preserve"> </w:t>
      </w:r>
      <w:r w:rsidR="00177541">
        <w:rPr>
          <w:rFonts w:ascii="Times New Roman" w:hAnsi="Times New Roman" w:cs="Times New Roman"/>
          <w:sz w:val="24"/>
          <w:szCs w:val="24"/>
        </w:rPr>
        <w:t>[Szt. 34. § (2)]</w:t>
      </w:r>
    </w:p>
    <w:p w:rsidR="00A31714" w:rsidRDefault="00A31714">
      <w:pPr>
        <w:rPr>
          <w:rFonts w:ascii="Times New Roman" w:hAnsi="Times New Roman" w:cs="Times New Roman"/>
          <w:sz w:val="24"/>
          <w:szCs w:val="24"/>
        </w:rPr>
      </w:pPr>
    </w:p>
    <w:p w:rsidR="00177541" w:rsidRPr="00E763F2" w:rsidRDefault="00177541" w:rsidP="00177541">
      <w:pPr>
        <w:rPr>
          <w:rFonts w:ascii="Times New Roman" w:hAnsi="Times New Roman" w:cs="Times New Roman"/>
          <w:b/>
          <w:sz w:val="24"/>
          <w:szCs w:val="24"/>
        </w:rPr>
      </w:pPr>
      <w:r>
        <w:rPr>
          <w:rFonts w:ascii="Times New Roman" w:hAnsi="Times New Roman" w:cs="Times New Roman"/>
          <w:b/>
          <w:sz w:val="24"/>
          <w:szCs w:val="24"/>
        </w:rPr>
        <w:t>6</w:t>
      </w:r>
      <w:r w:rsidRPr="00E763F2">
        <w:rPr>
          <w:rFonts w:ascii="Times New Roman" w:hAnsi="Times New Roman" w:cs="Times New Roman"/>
          <w:b/>
          <w:sz w:val="24"/>
          <w:szCs w:val="24"/>
        </w:rPr>
        <w:t xml:space="preserve">. </w:t>
      </w:r>
      <w:r>
        <w:rPr>
          <w:rFonts w:ascii="Times New Roman" w:hAnsi="Times New Roman" w:cs="Times New Roman"/>
          <w:b/>
          <w:sz w:val="24"/>
          <w:szCs w:val="24"/>
        </w:rPr>
        <w:t>Mekkora tanulói pénzbeli juttatást kell fizetni a</w:t>
      </w:r>
      <w:r w:rsidRPr="00E763F2">
        <w:rPr>
          <w:rFonts w:ascii="Times New Roman" w:hAnsi="Times New Roman" w:cs="Times New Roman"/>
          <w:b/>
          <w:sz w:val="24"/>
          <w:szCs w:val="24"/>
        </w:rPr>
        <w:t xml:space="preserve"> felnőttoktatásban </w:t>
      </w:r>
      <w:r>
        <w:rPr>
          <w:rFonts w:ascii="Times New Roman" w:hAnsi="Times New Roman" w:cs="Times New Roman"/>
          <w:b/>
          <w:sz w:val="24"/>
          <w:szCs w:val="24"/>
        </w:rPr>
        <w:t xml:space="preserve">kötött </w:t>
      </w:r>
      <w:r w:rsidRPr="00E763F2">
        <w:rPr>
          <w:rFonts w:ascii="Times New Roman" w:hAnsi="Times New Roman" w:cs="Times New Roman"/>
          <w:b/>
          <w:sz w:val="24"/>
          <w:szCs w:val="24"/>
        </w:rPr>
        <w:t>tanulószerződés</w:t>
      </w:r>
      <w:r>
        <w:rPr>
          <w:rFonts w:ascii="Times New Roman" w:hAnsi="Times New Roman" w:cs="Times New Roman"/>
          <w:b/>
          <w:sz w:val="24"/>
          <w:szCs w:val="24"/>
        </w:rPr>
        <w:t xml:space="preserve"> alapján</w:t>
      </w:r>
      <w:r w:rsidRPr="00E763F2">
        <w:rPr>
          <w:rFonts w:ascii="Times New Roman" w:hAnsi="Times New Roman" w:cs="Times New Roman"/>
          <w:b/>
          <w:sz w:val="24"/>
          <w:szCs w:val="24"/>
        </w:rPr>
        <w:t>?</w:t>
      </w:r>
    </w:p>
    <w:p w:rsidR="00D50ADF" w:rsidRPr="00D50ADF" w:rsidRDefault="00D50ADF" w:rsidP="00D50ADF">
      <w:pPr>
        <w:autoSpaceDE w:val="0"/>
        <w:autoSpaceDN w:val="0"/>
        <w:adjustRightInd w:val="0"/>
        <w:spacing w:line="240" w:lineRule="auto"/>
        <w:rPr>
          <w:rFonts w:ascii="Times New Roman" w:hAnsi="Times New Roman" w:cs="Times New Roman"/>
          <w:sz w:val="24"/>
          <w:szCs w:val="24"/>
        </w:rPr>
      </w:pPr>
      <w:r w:rsidRPr="00D50ADF">
        <w:rPr>
          <w:rFonts w:ascii="Times New Roman" w:hAnsi="Times New Roman" w:cs="Times New Roman"/>
          <w:sz w:val="24"/>
          <w:szCs w:val="24"/>
        </w:rPr>
        <w:t>A felnőttoktatásban részt vevő tanuló számára tanulószerződés alapján kifizetett pénzbeli juttatás havi mértéke az ugyanazon szakképesítés megszerzésére irányuló, nappali rendszerű iskolai oktatás szerinti képzésben tanulószerződés alapján kifizetett tanulói pénzbeli juttatás havi mértékének</w:t>
      </w:r>
    </w:p>
    <w:p w:rsidR="00D50ADF" w:rsidRPr="00D50ADF" w:rsidRDefault="00D50ADF" w:rsidP="00D50ADF">
      <w:pPr>
        <w:autoSpaceDE w:val="0"/>
        <w:autoSpaceDN w:val="0"/>
        <w:adjustRightInd w:val="0"/>
        <w:spacing w:line="240" w:lineRule="auto"/>
        <w:ind w:left="284"/>
        <w:rPr>
          <w:rFonts w:ascii="Times New Roman" w:hAnsi="Times New Roman" w:cs="Times New Roman"/>
          <w:sz w:val="24"/>
          <w:szCs w:val="24"/>
        </w:rPr>
      </w:pPr>
      <w:r w:rsidRPr="00D50ADF">
        <w:rPr>
          <w:rFonts w:ascii="Times New Roman" w:hAnsi="Times New Roman" w:cs="Times New Roman"/>
          <w:sz w:val="24"/>
          <w:szCs w:val="24"/>
        </w:rPr>
        <w:t>a) 100%-</w:t>
      </w:r>
      <w:proofErr w:type="gramStart"/>
      <w:r w:rsidRPr="00D50ADF">
        <w:rPr>
          <w:rFonts w:ascii="Times New Roman" w:hAnsi="Times New Roman" w:cs="Times New Roman"/>
          <w:sz w:val="24"/>
          <w:szCs w:val="24"/>
        </w:rPr>
        <w:t>a</w:t>
      </w:r>
      <w:proofErr w:type="gramEnd"/>
      <w:r w:rsidRPr="00D50ADF">
        <w:rPr>
          <w:rFonts w:ascii="Times New Roman" w:hAnsi="Times New Roman" w:cs="Times New Roman"/>
          <w:sz w:val="24"/>
          <w:szCs w:val="24"/>
        </w:rPr>
        <w:t xml:space="preserve"> a nappali,</w:t>
      </w:r>
    </w:p>
    <w:p w:rsidR="00D50ADF" w:rsidRPr="00D50ADF" w:rsidRDefault="00D50ADF" w:rsidP="00D50ADF">
      <w:pPr>
        <w:autoSpaceDE w:val="0"/>
        <w:autoSpaceDN w:val="0"/>
        <w:adjustRightInd w:val="0"/>
        <w:spacing w:line="240" w:lineRule="auto"/>
        <w:ind w:left="284"/>
        <w:rPr>
          <w:rFonts w:ascii="Times New Roman" w:hAnsi="Times New Roman" w:cs="Times New Roman"/>
          <w:sz w:val="24"/>
          <w:szCs w:val="24"/>
        </w:rPr>
      </w:pPr>
      <w:r w:rsidRPr="00D50ADF">
        <w:rPr>
          <w:rFonts w:ascii="Times New Roman" w:hAnsi="Times New Roman" w:cs="Times New Roman"/>
          <w:sz w:val="24"/>
          <w:szCs w:val="24"/>
        </w:rPr>
        <w:t>b) 60%-</w:t>
      </w:r>
      <w:proofErr w:type="gramStart"/>
      <w:r w:rsidRPr="00D50ADF">
        <w:rPr>
          <w:rFonts w:ascii="Times New Roman" w:hAnsi="Times New Roman" w:cs="Times New Roman"/>
          <w:sz w:val="24"/>
          <w:szCs w:val="24"/>
        </w:rPr>
        <w:t>a</w:t>
      </w:r>
      <w:proofErr w:type="gramEnd"/>
      <w:r w:rsidRPr="00D50ADF">
        <w:rPr>
          <w:rFonts w:ascii="Times New Roman" w:hAnsi="Times New Roman" w:cs="Times New Roman"/>
          <w:sz w:val="24"/>
          <w:szCs w:val="24"/>
        </w:rPr>
        <w:t xml:space="preserve"> az esti,</w:t>
      </w:r>
    </w:p>
    <w:p w:rsidR="00D50ADF" w:rsidRDefault="00D50ADF" w:rsidP="00D50ADF">
      <w:pPr>
        <w:autoSpaceDE w:val="0"/>
        <w:autoSpaceDN w:val="0"/>
        <w:adjustRightInd w:val="0"/>
        <w:spacing w:line="240" w:lineRule="auto"/>
        <w:ind w:left="284"/>
        <w:rPr>
          <w:rFonts w:ascii="Times New Roman" w:hAnsi="Times New Roman" w:cs="Times New Roman"/>
          <w:sz w:val="24"/>
          <w:szCs w:val="24"/>
        </w:rPr>
      </w:pPr>
      <w:r w:rsidRPr="00D50ADF">
        <w:rPr>
          <w:rFonts w:ascii="Times New Roman" w:hAnsi="Times New Roman" w:cs="Times New Roman"/>
          <w:sz w:val="24"/>
          <w:szCs w:val="24"/>
        </w:rPr>
        <w:t xml:space="preserve">c) </w:t>
      </w:r>
      <w:r>
        <w:rPr>
          <w:rFonts w:ascii="Times New Roman" w:hAnsi="Times New Roman" w:cs="Times New Roman"/>
          <w:sz w:val="24"/>
          <w:szCs w:val="24"/>
        </w:rPr>
        <w:t>20%-</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 levelező</w:t>
      </w:r>
    </w:p>
    <w:p w:rsidR="00D50ADF" w:rsidRPr="00D50ADF" w:rsidRDefault="00D50ADF" w:rsidP="00D50ADF">
      <w:pPr>
        <w:autoSpaceDE w:val="0"/>
        <w:autoSpaceDN w:val="0"/>
        <w:adjustRightInd w:val="0"/>
        <w:spacing w:line="240" w:lineRule="auto"/>
        <w:rPr>
          <w:rFonts w:ascii="Times New Roman" w:hAnsi="Times New Roman" w:cs="Times New Roman"/>
          <w:sz w:val="24"/>
          <w:szCs w:val="24"/>
        </w:rPr>
      </w:pPr>
      <w:proofErr w:type="gramStart"/>
      <w:r w:rsidRPr="00D50ADF">
        <w:rPr>
          <w:rFonts w:ascii="Times New Roman" w:hAnsi="Times New Roman" w:cs="Times New Roman"/>
          <w:sz w:val="24"/>
          <w:szCs w:val="24"/>
        </w:rPr>
        <w:t>oktatás</w:t>
      </w:r>
      <w:proofErr w:type="gramEnd"/>
      <w:r w:rsidRPr="00D50ADF">
        <w:rPr>
          <w:rFonts w:ascii="Times New Roman" w:hAnsi="Times New Roman" w:cs="Times New Roman"/>
          <w:sz w:val="24"/>
          <w:szCs w:val="24"/>
        </w:rPr>
        <w:t xml:space="preserve"> munkarendje szerint folyó képzés esetén.</w:t>
      </w:r>
      <w:r>
        <w:rPr>
          <w:rFonts w:ascii="Times New Roman" w:hAnsi="Times New Roman" w:cs="Times New Roman"/>
          <w:sz w:val="24"/>
          <w:szCs w:val="24"/>
        </w:rPr>
        <w:t xml:space="preserve"> [Szt. 63. § (8)]</w:t>
      </w:r>
    </w:p>
    <w:p w:rsidR="00A31714" w:rsidRPr="00D50ADF" w:rsidRDefault="00D50ADF">
      <w:pPr>
        <w:rPr>
          <w:rFonts w:ascii="Times New Roman" w:hAnsi="Times New Roman" w:cs="Times New Roman"/>
          <w:sz w:val="24"/>
          <w:szCs w:val="24"/>
        </w:rPr>
      </w:pPr>
      <w:r w:rsidRPr="00D50ADF">
        <w:rPr>
          <w:rFonts w:ascii="Times New Roman" w:hAnsi="Times New Roman" w:cs="Times New Roman"/>
          <w:sz w:val="24"/>
          <w:szCs w:val="24"/>
        </w:rPr>
        <w:t xml:space="preserve">(Az </w:t>
      </w:r>
      <w:r w:rsidRPr="000F30EC">
        <w:rPr>
          <w:rFonts w:ascii="Times New Roman" w:hAnsi="Times New Roman" w:cs="Times New Roman"/>
          <w:i/>
          <w:sz w:val="24"/>
          <w:szCs w:val="24"/>
        </w:rPr>
        <w:t>egyéb sajátos munkarendben</w:t>
      </w:r>
      <w:r w:rsidRPr="00D50ADF">
        <w:rPr>
          <w:rFonts w:ascii="Times New Roman" w:hAnsi="Times New Roman" w:cs="Times New Roman"/>
          <w:sz w:val="24"/>
          <w:szCs w:val="24"/>
        </w:rPr>
        <w:t xml:space="preserve"> oktatható szakképesítések esetén fizetendő tanulói pénzbeli juttatás havi mértékéről nem rendelkezik a törvény.)</w:t>
      </w:r>
    </w:p>
    <w:p w:rsidR="00D50ADF" w:rsidRDefault="00D50ADF">
      <w:pPr>
        <w:rPr>
          <w:rFonts w:ascii="Times New Roman" w:hAnsi="Times New Roman" w:cs="Times New Roman"/>
          <w:sz w:val="24"/>
          <w:szCs w:val="24"/>
        </w:rPr>
      </w:pPr>
    </w:p>
    <w:p w:rsidR="00177541" w:rsidRPr="00E763F2" w:rsidRDefault="00177541" w:rsidP="00177541">
      <w:pPr>
        <w:rPr>
          <w:rFonts w:ascii="Times New Roman" w:hAnsi="Times New Roman" w:cs="Times New Roman"/>
          <w:b/>
          <w:sz w:val="24"/>
          <w:szCs w:val="24"/>
        </w:rPr>
      </w:pPr>
      <w:r>
        <w:rPr>
          <w:rFonts w:ascii="Times New Roman" w:hAnsi="Times New Roman" w:cs="Times New Roman"/>
          <w:b/>
          <w:sz w:val="24"/>
          <w:szCs w:val="24"/>
        </w:rPr>
        <w:t>7</w:t>
      </w:r>
      <w:r w:rsidRPr="00E763F2">
        <w:rPr>
          <w:rFonts w:ascii="Times New Roman" w:hAnsi="Times New Roman" w:cs="Times New Roman"/>
          <w:b/>
          <w:sz w:val="24"/>
          <w:szCs w:val="24"/>
        </w:rPr>
        <w:t xml:space="preserve">. </w:t>
      </w:r>
      <w:r>
        <w:rPr>
          <w:rFonts w:ascii="Times New Roman" w:hAnsi="Times New Roman" w:cs="Times New Roman"/>
          <w:b/>
          <w:sz w:val="24"/>
          <w:szCs w:val="24"/>
        </w:rPr>
        <w:t>Mekkora tanulói pénzbeli juttatást kell fizetni a</w:t>
      </w:r>
      <w:r w:rsidRPr="00E763F2">
        <w:rPr>
          <w:rFonts w:ascii="Times New Roman" w:hAnsi="Times New Roman" w:cs="Times New Roman"/>
          <w:b/>
          <w:sz w:val="24"/>
          <w:szCs w:val="24"/>
        </w:rPr>
        <w:t xml:space="preserve"> felnőttoktatásban </w:t>
      </w:r>
      <w:r>
        <w:rPr>
          <w:rFonts w:ascii="Times New Roman" w:hAnsi="Times New Roman" w:cs="Times New Roman"/>
          <w:b/>
          <w:sz w:val="24"/>
          <w:szCs w:val="24"/>
        </w:rPr>
        <w:t>kötött együttműködési megállapodás alapján</w:t>
      </w:r>
      <w:r w:rsidRPr="00E763F2">
        <w:rPr>
          <w:rFonts w:ascii="Times New Roman" w:hAnsi="Times New Roman" w:cs="Times New Roman"/>
          <w:b/>
          <w:sz w:val="24"/>
          <w:szCs w:val="24"/>
        </w:rPr>
        <w:t>?</w:t>
      </w:r>
    </w:p>
    <w:p w:rsidR="00177541" w:rsidRDefault="00D50ADF" w:rsidP="00177541">
      <w:pPr>
        <w:rPr>
          <w:rFonts w:ascii="Times New Roman" w:hAnsi="Times New Roman" w:cs="Times New Roman"/>
          <w:sz w:val="24"/>
          <w:szCs w:val="24"/>
        </w:rPr>
      </w:pPr>
      <w:r w:rsidRPr="00D50ADF">
        <w:rPr>
          <w:rFonts w:ascii="Times New Roman" w:hAnsi="Times New Roman" w:cs="Times New Roman"/>
          <w:sz w:val="24"/>
          <w:szCs w:val="24"/>
        </w:rPr>
        <w:t xml:space="preserve">Együttműködési megállapodás alapján </w:t>
      </w:r>
      <w:r w:rsidR="001E39C6">
        <w:rPr>
          <w:rFonts w:ascii="Times New Roman" w:hAnsi="Times New Roman" w:cs="Times New Roman"/>
          <w:sz w:val="24"/>
          <w:szCs w:val="24"/>
        </w:rPr>
        <w:t xml:space="preserve">a </w:t>
      </w:r>
      <w:r w:rsidRPr="00D50ADF">
        <w:rPr>
          <w:rFonts w:ascii="Times New Roman" w:hAnsi="Times New Roman" w:cs="Times New Roman"/>
          <w:sz w:val="24"/>
          <w:szCs w:val="24"/>
        </w:rPr>
        <w:t xml:space="preserve">felnőttoktatásban is csak az összefüggő szakmai gyakorlat idejére kell tanulói </w:t>
      </w:r>
      <w:r>
        <w:rPr>
          <w:rFonts w:ascii="Times New Roman" w:hAnsi="Times New Roman" w:cs="Times New Roman"/>
          <w:sz w:val="24"/>
          <w:szCs w:val="24"/>
        </w:rPr>
        <w:t xml:space="preserve">pénzbeli juttatást fizetni. Mivel erre eddig is volt lehetőség, és a mértékében </w:t>
      </w:r>
      <w:r w:rsidR="001E39C6">
        <w:rPr>
          <w:rFonts w:ascii="Times New Roman" w:hAnsi="Times New Roman" w:cs="Times New Roman"/>
          <w:sz w:val="24"/>
          <w:szCs w:val="24"/>
        </w:rPr>
        <w:t xml:space="preserve">eddig sem határozott meg </w:t>
      </w:r>
      <w:r>
        <w:rPr>
          <w:rFonts w:ascii="Times New Roman" w:hAnsi="Times New Roman" w:cs="Times New Roman"/>
          <w:sz w:val="24"/>
          <w:szCs w:val="24"/>
        </w:rPr>
        <w:t>az Szt. eltérő előírást, a juttatás mértéke megeg</w:t>
      </w:r>
      <w:r w:rsidR="000F30EC">
        <w:rPr>
          <w:rFonts w:ascii="Times New Roman" w:hAnsi="Times New Roman" w:cs="Times New Roman"/>
          <w:sz w:val="24"/>
          <w:szCs w:val="24"/>
        </w:rPr>
        <w:t>yezik a nappali rendszerű</w:t>
      </w:r>
      <w:r>
        <w:rPr>
          <w:rFonts w:ascii="Times New Roman" w:hAnsi="Times New Roman" w:cs="Times New Roman"/>
          <w:sz w:val="24"/>
          <w:szCs w:val="24"/>
        </w:rPr>
        <w:t xml:space="preserve"> oktatásban fizetendő</w:t>
      </w:r>
      <w:r w:rsidR="00BC3F13">
        <w:rPr>
          <w:rFonts w:ascii="Times New Roman" w:hAnsi="Times New Roman" w:cs="Times New Roman"/>
          <w:sz w:val="24"/>
          <w:szCs w:val="24"/>
        </w:rPr>
        <w:t xml:space="preserve"> </w:t>
      </w:r>
      <w:r w:rsidR="00BC3F13" w:rsidRPr="00D50ADF">
        <w:rPr>
          <w:rFonts w:ascii="Times New Roman" w:hAnsi="Times New Roman" w:cs="Times New Roman"/>
          <w:sz w:val="24"/>
          <w:szCs w:val="24"/>
        </w:rPr>
        <w:t xml:space="preserve">tanulói </w:t>
      </w:r>
      <w:r w:rsidR="00BC3F13">
        <w:rPr>
          <w:rFonts w:ascii="Times New Roman" w:hAnsi="Times New Roman" w:cs="Times New Roman"/>
          <w:sz w:val="24"/>
          <w:szCs w:val="24"/>
        </w:rPr>
        <w:t>pénzbeli juttatás összegével. [Lásd: Szt. 65. §]</w:t>
      </w:r>
    </w:p>
    <w:p w:rsidR="00177541" w:rsidRPr="00A31714" w:rsidRDefault="00177541" w:rsidP="00177541">
      <w:pPr>
        <w:rPr>
          <w:rFonts w:ascii="Times New Roman" w:hAnsi="Times New Roman" w:cs="Times New Roman"/>
          <w:sz w:val="24"/>
          <w:szCs w:val="24"/>
        </w:rPr>
      </w:pPr>
    </w:p>
    <w:p w:rsidR="00177541" w:rsidRPr="00E763F2" w:rsidRDefault="00177541" w:rsidP="00177541">
      <w:pPr>
        <w:rPr>
          <w:rFonts w:ascii="Times New Roman" w:hAnsi="Times New Roman" w:cs="Times New Roman"/>
          <w:b/>
          <w:sz w:val="24"/>
          <w:szCs w:val="24"/>
        </w:rPr>
      </w:pPr>
      <w:r>
        <w:rPr>
          <w:rFonts w:ascii="Times New Roman" w:hAnsi="Times New Roman" w:cs="Times New Roman"/>
          <w:b/>
          <w:sz w:val="24"/>
          <w:szCs w:val="24"/>
        </w:rPr>
        <w:t>8</w:t>
      </w:r>
      <w:r w:rsidRPr="00E763F2">
        <w:rPr>
          <w:rFonts w:ascii="Times New Roman" w:hAnsi="Times New Roman" w:cs="Times New Roman"/>
          <w:b/>
          <w:sz w:val="24"/>
          <w:szCs w:val="24"/>
        </w:rPr>
        <w:t xml:space="preserve">. </w:t>
      </w:r>
      <w:r>
        <w:rPr>
          <w:rFonts w:ascii="Times New Roman" w:hAnsi="Times New Roman" w:cs="Times New Roman"/>
          <w:b/>
          <w:sz w:val="24"/>
          <w:szCs w:val="24"/>
        </w:rPr>
        <w:t xml:space="preserve">Kell-e szintvizsgát tenni a </w:t>
      </w:r>
      <w:r w:rsidRPr="00E763F2">
        <w:rPr>
          <w:rFonts w:ascii="Times New Roman" w:hAnsi="Times New Roman" w:cs="Times New Roman"/>
          <w:b/>
          <w:sz w:val="24"/>
          <w:szCs w:val="24"/>
        </w:rPr>
        <w:t>felnőttoktatás</w:t>
      </w:r>
      <w:r w:rsidR="000F30EC">
        <w:rPr>
          <w:rFonts w:ascii="Times New Roman" w:hAnsi="Times New Roman" w:cs="Times New Roman"/>
          <w:b/>
          <w:sz w:val="24"/>
          <w:szCs w:val="24"/>
        </w:rPr>
        <w:t>ban</w:t>
      </w:r>
      <w:r>
        <w:rPr>
          <w:rFonts w:ascii="Times New Roman" w:hAnsi="Times New Roman" w:cs="Times New Roman"/>
          <w:b/>
          <w:sz w:val="24"/>
          <w:szCs w:val="24"/>
        </w:rPr>
        <w:t xml:space="preserve"> szakmát tanulónak, amennyiben </w:t>
      </w:r>
      <w:r w:rsidRPr="00E763F2">
        <w:rPr>
          <w:rFonts w:ascii="Times New Roman" w:hAnsi="Times New Roman" w:cs="Times New Roman"/>
          <w:b/>
          <w:sz w:val="24"/>
          <w:szCs w:val="24"/>
        </w:rPr>
        <w:t>tanulószerződés</w:t>
      </w:r>
      <w:r>
        <w:rPr>
          <w:rFonts w:ascii="Times New Roman" w:hAnsi="Times New Roman" w:cs="Times New Roman"/>
          <w:b/>
          <w:sz w:val="24"/>
          <w:szCs w:val="24"/>
        </w:rPr>
        <w:t>t kíván kötni</w:t>
      </w:r>
      <w:r w:rsidRPr="00E763F2">
        <w:rPr>
          <w:rFonts w:ascii="Times New Roman" w:hAnsi="Times New Roman" w:cs="Times New Roman"/>
          <w:b/>
          <w:sz w:val="24"/>
          <w:szCs w:val="24"/>
        </w:rPr>
        <w:t>?</w:t>
      </w:r>
    </w:p>
    <w:p w:rsidR="00177541" w:rsidRDefault="00BC3F13" w:rsidP="00177541">
      <w:pPr>
        <w:rPr>
          <w:rFonts w:ascii="Times New Roman" w:hAnsi="Times New Roman" w:cs="Times New Roman"/>
          <w:sz w:val="24"/>
          <w:szCs w:val="24"/>
        </w:rPr>
      </w:pPr>
      <w:r>
        <w:rPr>
          <w:rFonts w:ascii="Times New Roman" w:hAnsi="Times New Roman" w:cs="Times New Roman"/>
          <w:sz w:val="24"/>
          <w:szCs w:val="24"/>
        </w:rPr>
        <w:t>Csak a nappali munkarend szerinti felnőttoktatás keretében, szakiskolai szakmát tanuló köteles szintvizsgát tenni, amennyiben még nincs érettségije.</w:t>
      </w:r>
    </w:p>
    <w:p w:rsidR="00BC3F13" w:rsidRPr="00BC3F13" w:rsidRDefault="00BC3F13" w:rsidP="00BC3F13">
      <w:pPr>
        <w:rPr>
          <w:rFonts w:ascii="Times New Roman" w:hAnsi="Times New Roman" w:cs="Times New Roman"/>
          <w:sz w:val="24"/>
          <w:szCs w:val="24"/>
        </w:rPr>
      </w:pPr>
      <w:r>
        <w:rPr>
          <w:rFonts w:ascii="Times New Roman" w:hAnsi="Times New Roman" w:cs="Times New Roman"/>
          <w:sz w:val="24"/>
          <w:szCs w:val="24"/>
        </w:rPr>
        <w:t>Az Szt. értelmében ugyanis s</w:t>
      </w:r>
      <w:r w:rsidRPr="00BC3F13">
        <w:rPr>
          <w:rFonts w:ascii="Times New Roman" w:hAnsi="Times New Roman" w:cs="Times New Roman"/>
          <w:sz w:val="24"/>
          <w:szCs w:val="24"/>
        </w:rPr>
        <w:t xml:space="preserve">zintvizsgát </w:t>
      </w:r>
      <w:r>
        <w:rPr>
          <w:rFonts w:ascii="Times New Roman" w:hAnsi="Times New Roman" w:cs="Times New Roman"/>
          <w:sz w:val="24"/>
          <w:szCs w:val="24"/>
        </w:rPr>
        <w:t xml:space="preserve">csak </w:t>
      </w:r>
      <w:r w:rsidRPr="00BC3F13">
        <w:rPr>
          <w:rFonts w:ascii="Times New Roman" w:hAnsi="Times New Roman" w:cs="Times New Roman"/>
          <w:sz w:val="24"/>
          <w:szCs w:val="24"/>
        </w:rPr>
        <w:t xml:space="preserve">annak a </w:t>
      </w:r>
      <w:r w:rsidRPr="00BC3F13">
        <w:rPr>
          <w:rFonts w:ascii="Times New Roman" w:hAnsi="Times New Roman" w:cs="Times New Roman"/>
          <w:i/>
          <w:sz w:val="24"/>
          <w:szCs w:val="24"/>
        </w:rPr>
        <w:t>szakiskolai</w:t>
      </w:r>
      <w:r w:rsidRPr="00BC3F13">
        <w:rPr>
          <w:rFonts w:ascii="Times New Roman" w:hAnsi="Times New Roman" w:cs="Times New Roman"/>
          <w:sz w:val="24"/>
          <w:szCs w:val="24"/>
        </w:rPr>
        <w:t xml:space="preserve"> tanulónak kötelező tennie, aki nappali rendszerű oktatásban vagy a </w:t>
      </w:r>
      <w:r w:rsidRPr="00BC3F13">
        <w:rPr>
          <w:rFonts w:ascii="Times New Roman" w:hAnsi="Times New Roman" w:cs="Times New Roman"/>
          <w:i/>
          <w:sz w:val="24"/>
          <w:szCs w:val="24"/>
        </w:rPr>
        <w:t>nappali oktatás munkarendje szerint</w:t>
      </w:r>
      <w:r w:rsidRPr="00BC3F13">
        <w:rPr>
          <w:rFonts w:ascii="Times New Roman" w:hAnsi="Times New Roman" w:cs="Times New Roman"/>
          <w:sz w:val="24"/>
          <w:szCs w:val="24"/>
        </w:rPr>
        <w:t xml:space="preserve"> </w:t>
      </w:r>
      <w:r w:rsidRPr="00BC3F13">
        <w:rPr>
          <w:rFonts w:ascii="Times New Roman" w:hAnsi="Times New Roman" w:cs="Times New Roman"/>
          <w:i/>
          <w:sz w:val="24"/>
          <w:szCs w:val="24"/>
        </w:rPr>
        <w:t>szervezett felnőttoktatásban</w:t>
      </w:r>
      <w:r w:rsidRPr="00BC3F13">
        <w:rPr>
          <w:rFonts w:ascii="Times New Roman" w:hAnsi="Times New Roman" w:cs="Times New Roman"/>
          <w:sz w:val="24"/>
          <w:szCs w:val="24"/>
        </w:rPr>
        <w:t xml:space="preserve"> vesz részt a szakmai képzésben és nem rendelkezik érettségi végzettséggel.</w:t>
      </w:r>
      <w:r>
        <w:rPr>
          <w:rFonts w:ascii="Times New Roman" w:hAnsi="Times New Roman" w:cs="Times New Roman"/>
          <w:sz w:val="24"/>
          <w:szCs w:val="24"/>
        </w:rPr>
        <w:t xml:space="preserve"> [Lásd: Szt. 28. § (4)]</w:t>
      </w:r>
    </w:p>
    <w:p w:rsidR="00177541" w:rsidRDefault="00177541" w:rsidP="00177541">
      <w:pPr>
        <w:rPr>
          <w:rFonts w:ascii="Times New Roman" w:hAnsi="Times New Roman" w:cs="Times New Roman"/>
          <w:sz w:val="24"/>
          <w:szCs w:val="24"/>
        </w:rPr>
      </w:pPr>
    </w:p>
    <w:p w:rsidR="001E39C6" w:rsidRDefault="00D62994" w:rsidP="00BC3F13">
      <w:pPr>
        <w:rPr>
          <w:rFonts w:ascii="Times New Roman" w:hAnsi="Times New Roman" w:cs="Times New Roman"/>
          <w:b/>
          <w:sz w:val="24"/>
          <w:szCs w:val="24"/>
        </w:rPr>
      </w:pPr>
      <w:r>
        <w:rPr>
          <w:rFonts w:ascii="Times New Roman" w:hAnsi="Times New Roman" w:cs="Times New Roman"/>
          <w:b/>
          <w:sz w:val="24"/>
          <w:szCs w:val="24"/>
        </w:rPr>
        <w:t>9</w:t>
      </w:r>
      <w:r w:rsidR="00BC3F13" w:rsidRPr="00E763F2">
        <w:rPr>
          <w:rFonts w:ascii="Times New Roman" w:hAnsi="Times New Roman" w:cs="Times New Roman"/>
          <w:b/>
          <w:sz w:val="24"/>
          <w:szCs w:val="24"/>
        </w:rPr>
        <w:t xml:space="preserve">. </w:t>
      </w:r>
      <w:r w:rsidR="001E39C6">
        <w:rPr>
          <w:rFonts w:ascii="Times New Roman" w:hAnsi="Times New Roman" w:cs="Times New Roman"/>
          <w:b/>
          <w:sz w:val="24"/>
          <w:szCs w:val="24"/>
        </w:rPr>
        <w:t xml:space="preserve">Kell-e, lehet-e szakiskolai tanulmányi ösztöndíjat fizetni a </w:t>
      </w:r>
      <w:r w:rsidR="001E39C6" w:rsidRPr="00BC3F13">
        <w:rPr>
          <w:rFonts w:ascii="Times New Roman" w:hAnsi="Times New Roman" w:cs="Times New Roman"/>
          <w:b/>
          <w:sz w:val="24"/>
          <w:szCs w:val="24"/>
        </w:rPr>
        <w:t xml:space="preserve">második szakma elsajátítására, felnőttoktatásban kötött tanulószerződés keretében felkészülő tanuló </w:t>
      </w:r>
      <w:r w:rsidR="001E39C6">
        <w:rPr>
          <w:rFonts w:ascii="Times New Roman" w:hAnsi="Times New Roman" w:cs="Times New Roman"/>
          <w:b/>
          <w:sz w:val="24"/>
          <w:szCs w:val="24"/>
        </w:rPr>
        <w:t>részére.</w:t>
      </w:r>
    </w:p>
    <w:p w:rsidR="00BC3F13" w:rsidRPr="00BC3F13" w:rsidRDefault="001E39C6" w:rsidP="00BC3F13">
      <w:pPr>
        <w:rPr>
          <w:rFonts w:ascii="Times New Roman" w:hAnsi="Times New Roman" w:cs="Times New Roman"/>
          <w:sz w:val="24"/>
          <w:szCs w:val="24"/>
        </w:rPr>
      </w:pPr>
      <w:r>
        <w:rPr>
          <w:rFonts w:ascii="Times New Roman" w:hAnsi="Times New Roman" w:cs="Times New Roman"/>
          <w:sz w:val="24"/>
          <w:szCs w:val="24"/>
        </w:rPr>
        <w:t xml:space="preserve">Nem. </w:t>
      </w:r>
      <w:r w:rsidR="00BC3F13" w:rsidRPr="001E39C6">
        <w:rPr>
          <w:rFonts w:ascii="Times New Roman" w:hAnsi="Times New Roman" w:cs="Times New Roman"/>
          <w:i/>
          <w:sz w:val="24"/>
          <w:szCs w:val="24"/>
        </w:rPr>
        <w:t>A szakiskolai tanulmányi ösztöndíjról szóló 328/2009. (XII. 29.) Korm. rendelet</w:t>
      </w:r>
      <w:r w:rsidR="00BC3F13" w:rsidRPr="00BC3F13">
        <w:rPr>
          <w:rFonts w:ascii="Times New Roman" w:hAnsi="Times New Roman" w:cs="Times New Roman"/>
          <w:sz w:val="24"/>
          <w:szCs w:val="24"/>
        </w:rPr>
        <w:t xml:space="preserve"> </w:t>
      </w:r>
      <w:r>
        <w:rPr>
          <w:rFonts w:ascii="Times New Roman" w:hAnsi="Times New Roman" w:cs="Times New Roman"/>
          <w:sz w:val="24"/>
          <w:szCs w:val="24"/>
        </w:rPr>
        <w:t>3</w:t>
      </w:r>
      <w:r w:rsidR="000F30EC">
        <w:rPr>
          <w:rFonts w:ascii="Times New Roman" w:hAnsi="Times New Roman" w:cs="Times New Roman"/>
          <w:sz w:val="24"/>
          <w:szCs w:val="24"/>
        </w:rPr>
        <w:t>. §</w:t>
      </w:r>
      <w:proofErr w:type="spellStart"/>
      <w:r w:rsidR="000F30EC">
        <w:rPr>
          <w:rFonts w:ascii="Times New Roman" w:hAnsi="Times New Roman" w:cs="Times New Roman"/>
          <w:sz w:val="24"/>
          <w:szCs w:val="24"/>
        </w:rPr>
        <w:t>-</w:t>
      </w:r>
      <w:r w:rsidR="00BC3F13" w:rsidRPr="00BC3F13">
        <w:rPr>
          <w:rFonts w:ascii="Times New Roman" w:hAnsi="Times New Roman" w:cs="Times New Roman"/>
          <w:sz w:val="24"/>
          <w:szCs w:val="24"/>
        </w:rPr>
        <w:t>ának</w:t>
      </w:r>
      <w:proofErr w:type="spellEnd"/>
      <w:r w:rsidR="00BC3F13" w:rsidRPr="00BC3F13">
        <w:rPr>
          <w:rFonts w:ascii="Times New Roman" w:hAnsi="Times New Roman" w:cs="Times New Roman"/>
          <w:sz w:val="24"/>
          <w:szCs w:val="24"/>
        </w:rPr>
        <w:t xml:space="preserve"> (1) bekezdése értelmében </w:t>
      </w:r>
      <w:r w:rsidR="00BC3F13" w:rsidRPr="001E39C6">
        <w:rPr>
          <w:rFonts w:ascii="Times New Roman" w:hAnsi="Times New Roman" w:cs="Times New Roman"/>
          <w:i/>
          <w:sz w:val="24"/>
          <w:szCs w:val="24"/>
        </w:rPr>
        <w:t xml:space="preserve">„Jövedelmi helyzettől függetlenül ösztöndíjban részesülnek </w:t>
      </w:r>
      <w:r w:rsidRPr="001E39C6">
        <w:rPr>
          <w:rFonts w:ascii="Times New Roman" w:hAnsi="Times New Roman" w:cs="Times New Roman"/>
          <w:i/>
          <w:sz w:val="24"/>
          <w:szCs w:val="24"/>
        </w:rPr>
        <w:t>–</w:t>
      </w:r>
      <w:r w:rsidR="00BC3F13" w:rsidRPr="001E39C6">
        <w:rPr>
          <w:rFonts w:ascii="Times New Roman" w:hAnsi="Times New Roman" w:cs="Times New Roman"/>
          <w:i/>
          <w:sz w:val="24"/>
          <w:szCs w:val="24"/>
        </w:rPr>
        <w:t xml:space="preserve"> a (2) bekezdésben foglaltak kivételével </w:t>
      </w:r>
      <w:r w:rsidRPr="001E39C6">
        <w:rPr>
          <w:rFonts w:ascii="Times New Roman" w:hAnsi="Times New Roman" w:cs="Times New Roman"/>
          <w:i/>
          <w:sz w:val="24"/>
          <w:szCs w:val="24"/>
        </w:rPr>
        <w:t>–</w:t>
      </w:r>
      <w:r w:rsidR="00BC3F13" w:rsidRPr="001E39C6">
        <w:rPr>
          <w:rFonts w:ascii="Times New Roman" w:hAnsi="Times New Roman" w:cs="Times New Roman"/>
          <w:i/>
          <w:sz w:val="24"/>
          <w:szCs w:val="24"/>
        </w:rPr>
        <w:t xml:space="preserve"> a szakiskola szakképzési évfolyamán, az </w:t>
      </w:r>
      <w:r w:rsidR="00BC3F13" w:rsidRPr="001E39C6">
        <w:rPr>
          <w:rFonts w:ascii="Times New Roman" w:hAnsi="Times New Roman" w:cs="Times New Roman"/>
          <w:b/>
          <w:i/>
          <w:sz w:val="24"/>
          <w:szCs w:val="24"/>
        </w:rPr>
        <w:t xml:space="preserve">első szakképesítésre </w:t>
      </w:r>
      <w:r w:rsidR="00BC3F13" w:rsidRPr="001E39C6">
        <w:rPr>
          <w:rFonts w:ascii="Times New Roman" w:hAnsi="Times New Roman" w:cs="Times New Roman"/>
          <w:i/>
          <w:sz w:val="24"/>
          <w:szCs w:val="24"/>
        </w:rPr>
        <w:t xml:space="preserve">felkészítő, </w:t>
      </w:r>
      <w:r w:rsidR="00BC3F13" w:rsidRPr="001E39C6">
        <w:rPr>
          <w:rFonts w:ascii="Times New Roman" w:hAnsi="Times New Roman" w:cs="Times New Roman"/>
          <w:b/>
          <w:i/>
          <w:sz w:val="24"/>
          <w:szCs w:val="24"/>
        </w:rPr>
        <w:t>nappali rendszerű</w:t>
      </w:r>
      <w:r w:rsidR="00BC3F13" w:rsidRPr="001E39C6">
        <w:rPr>
          <w:rFonts w:ascii="Times New Roman" w:hAnsi="Times New Roman" w:cs="Times New Roman"/>
          <w:i/>
          <w:sz w:val="24"/>
          <w:szCs w:val="24"/>
        </w:rPr>
        <w:t xml:space="preserve"> iskolai oktatásban részt vevő, hiány-szakképesítést tanulók (a továbbiakban: ösztöndíjas tanuló).”</w:t>
      </w:r>
    </w:p>
    <w:p w:rsidR="00BC3F13" w:rsidRPr="00BC3F13" w:rsidRDefault="00BC3F13" w:rsidP="00BC3F13">
      <w:pPr>
        <w:rPr>
          <w:rFonts w:ascii="Times New Roman" w:hAnsi="Times New Roman" w:cs="Times New Roman"/>
          <w:sz w:val="24"/>
          <w:szCs w:val="24"/>
        </w:rPr>
      </w:pPr>
      <w:r w:rsidRPr="00BC3F13">
        <w:rPr>
          <w:rFonts w:ascii="Times New Roman" w:hAnsi="Times New Roman" w:cs="Times New Roman"/>
          <w:sz w:val="24"/>
          <w:szCs w:val="24"/>
        </w:rPr>
        <w:t xml:space="preserve">Mindez azt jelenti, hogy </w:t>
      </w:r>
      <w:r w:rsidR="000F30EC">
        <w:rPr>
          <w:rFonts w:ascii="Times New Roman" w:hAnsi="Times New Roman" w:cs="Times New Roman"/>
          <w:sz w:val="24"/>
          <w:szCs w:val="24"/>
        </w:rPr>
        <w:t xml:space="preserve">a </w:t>
      </w:r>
      <w:r w:rsidRPr="00BC3F13">
        <w:rPr>
          <w:rFonts w:ascii="Times New Roman" w:hAnsi="Times New Roman" w:cs="Times New Roman"/>
          <w:sz w:val="24"/>
          <w:szCs w:val="24"/>
        </w:rPr>
        <w:t>másodszakmás, felnőttoktatásban részt vevő tanuló nem részesülhet szakiskolai tanulmányi ösztöndíjban akár van tanulószerződése, akár nincs.</w:t>
      </w:r>
    </w:p>
    <w:p w:rsidR="00A31714" w:rsidRDefault="00A31714">
      <w:pPr>
        <w:rPr>
          <w:rFonts w:ascii="Times New Roman" w:hAnsi="Times New Roman" w:cs="Times New Roman"/>
          <w:sz w:val="24"/>
          <w:szCs w:val="24"/>
        </w:rPr>
      </w:pPr>
    </w:p>
    <w:p w:rsidR="000B4AAE" w:rsidRDefault="000B4AAE" w:rsidP="000B4AAE">
      <w:pPr>
        <w:rPr>
          <w:rFonts w:ascii="Times New Roman" w:hAnsi="Times New Roman" w:cs="Times New Roman"/>
          <w:b/>
          <w:sz w:val="24"/>
          <w:szCs w:val="24"/>
        </w:rPr>
      </w:pPr>
      <w:r>
        <w:rPr>
          <w:rFonts w:ascii="Times New Roman" w:hAnsi="Times New Roman" w:cs="Times New Roman"/>
          <w:b/>
          <w:sz w:val="24"/>
          <w:szCs w:val="24"/>
        </w:rPr>
        <w:t>1</w:t>
      </w:r>
      <w:r w:rsidR="00D62994">
        <w:rPr>
          <w:rFonts w:ascii="Times New Roman" w:hAnsi="Times New Roman" w:cs="Times New Roman"/>
          <w:b/>
          <w:sz w:val="24"/>
          <w:szCs w:val="24"/>
        </w:rPr>
        <w:t>0</w:t>
      </w:r>
      <w:r w:rsidRPr="00E763F2">
        <w:rPr>
          <w:rFonts w:ascii="Times New Roman" w:hAnsi="Times New Roman" w:cs="Times New Roman"/>
          <w:b/>
          <w:sz w:val="24"/>
          <w:szCs w:val="24"/>
        </w:rPr>
        <w:t xml:space="preserve">. </w:t>
      </w:r>
      <w:r>
        <w:rPr>
          <w:rFonts w:ascii="Times New Roman" w:hAnsi="Times New Roman" w:cs="Times New Roman"/>
          <w:b/>
          <w:sz w:val="24"/>
          <w:szCs w:val="24"/>
        </w:rPr>
        <w:t>Köthet-e tanulószerződés</w:t>
      </w:r>
      <w:r w:rsidR="00A07E66">
        <w:rPr>
          <w:rFonts w:ascii="Times New Roman" w:hAnsi="Times New Roman" w:cs="Times New Roman"/>
          <w:b/>
          <w:sz w:val="24"/>
          <w:szCs w:val="24"/>
        </w:rPr>
        <w:t>t</w:t>
      </w:r>
      <w:r>
        <w:rPr>
          <w:rFonts w:ascii="Times New Roman" w:hAnsi="Times New Roman" w:cs="Times New Roman"/>
          <w:b/>
          <w:sz w:val="24"/>
          <w:szCs w:val="24"/>
        </w:rPr>
        <w:t xml:space="preserve"> az olyan tanuló, aki a gyakorlati képzést biztosító munkáltatójánál van főállásban? </w:t>
      </w:r>
    </w:p>
    <w:p w:rsidR="000B4AAE" w:rsidRPr="000B4AAE" w:rsidRDefault="000B4AAE" w:rsidP="000B4AAE">
      <w:pPr>
        <w:rPr>
          <w:rFonts w:ascii="Times New Roman" w:hAnsi="Times New Roman" w:cs="Times New Roman"/>
          <w:sz w:val="24"/>
          <w:szCs w:val="24"/>
        </w:rPr>
      </w:pPr>
      <w:r>
        <w:rPr>
          <w:rFonts w:ascii="Times New Roman" w:hAnsi="Times New Roman" w:cs="Times New Roman"/>
          <w:sz w:val="24"/>
          <w:szCs w:val="24"/>
        </w:rPr>
        <w:t xml:space="preserve">Igen. </w:t>
      </w:r>
      <w:r w:rsidRPr="000B4AAE">
        <w:rPr>
          <w:rFonts w:ascii="Times New Roman" w:hAnsi="Times New Roman" w:cs="Times New Roman"/>
          <w:sz w:val="24"/>
          <w:szCs w:val="24"/>
        </w:rPr>
        <w:t xml:space="preserve">A munkaviszony és a tanulószerződéses jogviszony </w:t>
      </w:r>
      <w:r>
        <w:rPr>
          <w:rFonts w:ascii="Times New Roman" w:hAnsi="Times New Roman" w:cs="Times New Roman"/>
          <w:sz w:val="24"/>
          <w:szCs w:val="24"/>
        </w:rPr>
        <w:t xml:space="preserve">ugyanis </w:t>
      </w:r>
      <w:r w:rsidRPr="000B4AAE">
        <w:rPr>
          <w:rFonts w:ascii="Times New Roman" w:hAnsi="Times New Roman" w:cs="Times New Roman"/>
          <w:sz w:val="24"/>
          <w:szCs w:val="24"/>
        </w:rPr>
        <w:t>nem zárja ki egymást. A teljes munkaidőben folyó munkavégzést és a tanulószerződés keretében megvalósuló gyakorlati képzést (tanulói juttatás, foglalkozási napló) azonban össze kell hangolni.</w:t>
      </w:r>
    </w:p>
    <w:p w:rsidR="00A31714" w:rsidRDefault="00A31714">
      <w:pPr>
        <w:rPr>
          <w:rFonts w:ascii="Times New Roman" w:hAnsi="Times New Roman" w:cs="Times New Roman"/>
          <w:sz w:val="24"/>
          <w:szCs w:val="24"/>
        </w:rPr>
      </w:pPr>
    </w:p>
    <w:p w:rsidR="000B4AAE" w:rsidRDefault="000B4AAE">
      <w:pPr>
        <w:rPr>
          <w:rFonts w:ascii="Times New Roman" w:hAnsi="Times New Roman" w:cs="Times New Roman"/>
          <w:sz w:val="24"/>
          <w:szCs w:val="24"/>
        </w:rPr>
      </w:pPr>
    </w:p>
    <w:p w:rsidR="000B4AAE" w:rsidRPr="00342B00" w:rsidRDefault="000B4AAE">
      <w:pPr>
        <w:rPr>
          <w:rFonts w:ascii="Times New Roman" w:hAnsi="Times New Roman" w:cs="Times New Roman"/>
          <w:i/>
          <w:sz w:val="24"/>
          <w:szCs w:val="24"/>
        </w:rPr>
      </w:pPr>
      <w:r w:rsidRPr="00342B00">
        <w:rPr>
          <w:rFonts w:ascii="Times New Roman" w:hAnsi="Times New Roman" w:cs="Times New Roman"/>
          <w:i/>
          <w:sz w:val="24"/>
          <w:szCs w:val="24"/>
        </w:rPr>
        <w:t xml:space="preserve">A munkaviszony és a tanulószerződéses jogviszony összefüggéseinek alábbi részletkérdései tekintetében kerestük meg </w:t>
      </w:r>
      <w:r w:rsidR="00342B00">
        <w:rPr>
          <w:rFonts w:ascii="Times New Roman" w:hAnsi="Times New Roman" w:cs="Times New Roman"/>
          <w:i/>
          <w:sz w:val="24"/>
          <w:szCs w:val="24"/>
        </w:rPr>
        <w:t xml:space="preserve">a </w:t>
      </w:r>
      <w:r w:rsidRPr="00342B00">
        <w:rPr>
          <w:rFonts w:ascii="Times New Roman" w:hAnsi="Times New Roman" w:cs="Times New Roman"/>
          <w:i/>
          <w:sz w:val="24"/>
          <w:szCs w:val="24"/>
        </w:rPr>
        <w:t>nyár elején a Nemzetgazdasági Minisztériumot:</w:t>
      </w:r>
    </w:p>
    <w:p w:rsidR="00A31714" w:rsidRDefault="00A31714">
      <w:pPr>
        <w:rPr>
          <w:rFonts w:ascii="Times New Roman" w:hAnsi="Times New Roman" w:cs="Times New Roman"/>
          <w:sz w:val="24"/>
          <w:szCs w:val="24"/>
        </w:rPr>
      </w:pPr>
    </w:p>
    <w:p w:rsidR="00342B00" w:rsidRDefault="00342B00" w:rsidP="00342B00">
      <w:pPr>
        <w:rPr>
          <w:rFonts w:ascii="Times New Roman" w:hAnsi="Times New Roman" w:cs="Times New Roman"/>
          <w:sz w:val="24"/>
          <w:szCs w:val="24"/>
        </w:rPr>
      </w:pPr>
      <w:r w:rsidRPr="00342B00">
        <w:rPr>
          <w:rFonts w:ascii="Times New Roman" w:hAnsi="Times New Roman" w:cs="Times New Roman"/>
          <w:sz w:val="24"/>
          <w:szCs w:val="24"/>
        </w:rPr>
        <w:t>- Ha egy tanuló munkavégzés mellett köt felnőttoktatás keretében tanulószerződést, akkor ez hogyan egyeztető össze azzal, hogy a munkavégzés alatt eközben a kötelező gyakorlatát is teljesítenie kell? Erre úgy kerülhet-e sor, hogy a kötelező gyakorlatot a munkaidején kívül teljesíti, vagy mód és lehetőség van erre a munkaidőn belül is?</w:t>
      </w:r>
    </w:p>
    <w:p w:rsidR="00342B00" w:rsidRPr="00342B00" w:rsidRDefault="00342B00" w:rsidP="00342B00">
      <w:pPr>
        <w:rPr>
          <w:rFonts w:ascii="Times New Roman" w:hAnsi="Times New Roman" w:cs="Times New Roman"/>
          <w:sz w:val="24"/>
          <w:szCs w:val="24"/>
        </w:rPr>
      </w:pPr>
    </w:p>
    <w:p w:rsidR="00342B00" w:rsidRDefault="00342B00" w:rsidP="00342B00">
      <w:pPr>
        <w:rPr>
          <w:rFonts w:ascii="Times New Roman" w:hAnsi="Times New Roman" w:cs="Times New Roman"/>
          <w:sz w:val="24"/>
          <w:szCs w:val="24"/>
        </w:rPr>
      </w:pPr>
      <w:r w:rsidRPr="00342B00">
        <w:rPr>
          <w:rFonts w:ascii="Times New Roman" w:hAnsi="Times New Roman" w:cs="Times New Roman"/>
          <w:sz w:val="24"/>
          <w:szCs w:val="24"/>
        </w:rPr>
        <w:t>- Amennyiben egyidejűleg kerülhet sor mindkettőre, hogyan egyeztethető össze az, hogy a munkavégzésért munkabér jár, amelynek a járulékai és adóterhe is levonásra kerül, a gyakorlatra pedig tanulói pénzbeli juttatást kell fizetni, amelynek ugyancsak vannak járulékterhei? Ugyanazon tevékenységéért kétszer is bérezésben és díjazásban részesül a tanuló, illetőleg járulékfizetési kötelezettségének kétszer is eleget tesz?</w:t>
      </w:r>
    </w:p>
    <w:p w:rsidR="00342B00" w:rsidRPr="00342B00" w:rsidRDefault="00342B00" w:rsidP="00342B00">
      <w:pPr>
        <w:rPr>
          <w:rFonts w:ascii="Times New Roman" w:hAnsi="Times New Roman" w:cs="Times New Roman"/>
          <w:sz w:val="24"/>
          <w:szCs w:val="24"/>
        </w:rPr>
      </w:pPr>
    </w:p>
    <w:p w:rsidR="00342B00" w:rsidRDefault="00342B00" w:rsidP="00342B00">
      <w:pPr>
        <w:rPr>
          <w:rFonts w:ascii="Times New Roman" w:hAnsi="Times New Roman" w:cs="Times New Roman"/>
          <w:sz w:val="24"/>
          <w:szCs w:val="24"/>
        </w:rPr>
      </w:pPr>
      <w:r w:rsidRPr="00342B00">
        <w:rPr>
          <w:rFonts w:ascii="Times New Roman" w:hAnsi="Times New Roman" w:cs="Times New Roman"/>
          <w:sz w:val="24"/>
          <w:szCs w:val="24"/>
        </w:rPr>
        <w:t>- Hogyan alakul a távollét és a jelenlét dokumentálása? A munkaidő-nyilvántartás mellett foglalkozási naplót is kell vezetni, amennyiben pedig távol van a tanuló, egyszerre „fogyasztja” a tanulószerződés alapján, valamint a munkaviszony alapján járó betegszabadságot, illetőleg táppénzt is? Hogyan alakul a szülési szabadság, az igazolatlan mulasztás, a tanulószerződés szünetelése és a gyakorlat pótlásának a kérdése?</w:t>
      </w:r>
    </w:p>
    <w:p w:rsidR="00342B00" w:rsidRPr="00342B00" w:rsidRDefault="00342B00" w:rsidP="00342B00">
      <w:pPr>
        <w:rPr>
          <w:rFonts w:ascii="Times New Roman" w:hAnsi="Times New Roman" w:cs="Times New Roman"/>
          <w:sz w:val="24"/>
          <w:szCs w:val="24"/>
        </w:rPr>
      </w:pPr>
    </w:p>
    <w:p w:rsidR="00342B00" w:rsidRPr="00342B00" w:rsidRDefault="00342B00" w:rsidP="00342B00">
      <w:pPr>
        <w:rPr>
          <w:rFonts w:ascii="Times New Roman" w:hAnsi="Times New Roman" w:cs="Times New Roman"/>
          <w:sz w:val="24"/>
          <w:szCs w:val="24"/>
        </w:rPr>
      </w:pPr>
      <w:r w:rsidRPr="00342B00">
        <w:rPr>
          <w:rFonts w:ascii="Times New Roman" w:hAnsi="Times New Roman" w:cs="Times New Roman"/>
          <w:sz w:val="24"/>
          <w:szCs w:val="24"/>
        </w:rPr>
        <w:t xml:space="preserve">- Megítélésünk szerint a tanulószerződéses jogviszony és a munkaviszony nem zárja ki egymást, azonban úgy kell-e a felnőttoktatás keretében kötött tanulószerződés esetében is egymástól elkülönített időszakokban munkát végezni és a gyakorlatot folytatni, ahogy pl. a </w:t>
      </w:r>
      <w:r w:rsidRPr="00342B00">
        <w:rPr>
          <w:rFonts w:ascii="Times New Roman" w:hAnsi="Times New Roman" w:cs="Times New Roman"/>
          <w:sz w:val="24"/>
          <w:szCs w:val="24"/>
        </w:rPr>
        <w:lastRenderedPageBreak/>
        <w:t>tanulmányi szerződés esetén, amikor a munkavállaló a tanulmányok idejére mentesül a munkavégzés alól, azaz munkaidő-kedvezményben részesül?</w:t>
      </w:r>
    </w:p>
    <w:sectPr w:rsidR="00342B00" w:rsidRPr="00342B00" w:rsidSect="00630C5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731" w:rsidRDefault="00ED4731" w:rsidP="00672823">
      <w:pPr>
        <w:spacing w:after="0" w:line="240" w:lineRule="auto"/>
      </w:pPr>
      <w:r>
        <w:separator/>
      </w:r>
    </w:p>
  </w:endnote>
  <w:endnote w:type="continuationSeparator" w:id="0">
    <w:p w:rsidR="00ED4731" w:rsidRDefault="00ED4731" w:rsidP="0067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798267"/>
      <w:docPartObj>
        <w:docPartGallery w:val="Page Numbers (Bottom of Page)"/>
        <w:docPartUnique/>
      </w:docPartObj>
    </w:sdtPr>
    <w:sdtEndPr/>
    <w:sdtContent>
      <w:p w:rsidR="001E39C6" w:rsidRDefault="00A07E66" w:rsidP="001E39C6">
        <w:pPr>
          <w:pStyle w:val="llb"/>
          <w:jc w:val="center"/>
        </w:pPr>
        <w:r>
          <w:fldChar w:fldCharType="begin"/>
        </w:r>
        <w:r>
          <w:instrText xml:space="preserve"> PAGE   \* MERGEFORMAT </w:instrText>
        </w:r>
        <w:r>
          <w:fldChar w:fldCharType="separate"/>
        </w:r>
        <w:r w:rsidR="00BB35BA">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731" w:rsidRDefault="00ED4731" w:rsidP="00672823">
      <w:pPr>
        <w:spacing w:after="0" w:line="240" w:lineRule="auto"/>
      </w:pPr>
      <w:r>
        <w:separator/>
      </w:r>
    </w:p>
  </w:footnote>
  <w:footnote w:type="continuationSeparator" w:id="0">
    <w:p w:rsidR="00ED4731" w:rsidRDefault="00ED4731" w:rsidP="006728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9118F"/>
    <w:multiLevelType w:val="hybridMultilevel"/>
    <w:tmpl w:val="A3C665B0"/>
    <w:lvl w:ilvl="0" w:tplc="040E0003">
      <w:start w:val="1"/>
      <w:numFmt w:val="bullet"/>
      <w:lvlText w:val="o"/>
      <w:lvlJc w:val="left"/>
      <w:pPr>
        <w:ind w:left="1582" w:hanging="360"/>
      </w:pPr>
      <w:rPr>
        <w:rFonts w:ascii="Courier New" w:hAnsi="Courier New" w:cs="Courier New"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 w15:restartNumberingAfterBreak="0">
    <w:nsid w:val="21BF43B7"/>
    <w:multiLevelType w:val="hybridMultilevel"/>
    <w:tmpl w:val="55923948"/>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BA33E51"/>
    <w:multiLevelType w:val="hybridMultilevel"/>
    <w:tmpl w:val="E668D9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E095D2C"/>
    <w:multiLevelType w:val="hybridMultilevel"/>
    <w:tmpl w:val="760E71FA"/>
    <w:lvl w:ilvl="0" w:tplc="395CC6A8">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0274DF2"/>
    <w:multiLevelType w:val="hybridMultilevel"/>
    <w:tmpl w:val="20F0E012"/>
    <w:lvl w:ilvl="0" w:tplc="3FBEDC6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2DF7580"/>
    <w:multiLevelType w:val="hybridMultilevel"/>
    <w:tmpl w:val="E2EE810E"/>
    <w:lvl w:ilvl="0" w:tplc="173CC24E">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4A219BB"/>
    <w:multiLevelType w:val="hybridMultilevel"/>
    <w:tmpl w:val="958E02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99E3F24"/>
    <w:multiLevelType w:val="hybridMultilevel"/>
    <w:tmpl w:val="FD92775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A78"/>
    <w:rsid w:val="00002583"/>
    <w:rsid w:val="0003271D"/>
    <w:rsid w:val="00070A2A"/>
    <w:rsid w:val="000B00D8"/>
    <w:rsid w:val="000B4AAE"/>
    <w:rsid w:val="000D1E3B"/>
    <w:rsid w:val="000F30EC"/>
    <w:rsid w:val="000F3571"/>
    <w:rsid w:val="00112523"/>
    <w:rsid w:val="00120A2D"/>
    <w:rsid w:val="00131284"/>
    <w:rsid w:val="001332AF"/>
    <w:rsid w:val="00136A14"/>
    <w:rsid w:val="001757C3"/>
    <w:rsid w:val="00177541"/>
    <w:rsid w:val="001C688C"/>
    <w:rsid w:val="001E1A14"/>
    <w:rsid w:val="001E39C6"/>
    <w:rsid w:val="0021038B"/>
    <w:rsid w:val="002340E3"/>
    <w:rsid w:val="00241187"/>
    <w:rsid w:val="002E4166"/>
    <w:rsid w:val="00342B00"/>
    <w:rsid w:val="00393EA5"/>
    <w:rsid w:val="004646B2"/>
    <w:rsid w:val="004862EA"/>
    <w:rsid w:val="004D360B"/>
    <w:rsid w:val="00504ABF"/>
    <w:rsid w:val="005203BC"/>
    <w:rsid w:val="00524746"/>
    <w:rsid w:val="00524B8D"/>
    <w:rsid w:val="0053371A"/>
    <w:rsid w:val="0056303D"/>
    <w:rsid w:val="00583904"/>
    <w:rsid w:val="005916F1"/>
    <w:rsid w:val="005A70EE"/>
    <w:rsid w:val="005B1214"/>
    <w:rsid w:val="005C5E30"/>
    <w:rsid w:val="00630C52"/>
    <w:rsid w:val="00672823"/>
    <w:rsid w:val="006924BD"/>
    <w:rsid w:val="006A7A4F"/>
    <w:rsid w:val="006B05B6"/>
    <w:rsid w:val="006F5A84"/>
    <w:rsid w:val="007B2CDD"/>
    <w:rsid w:val="00842374"/>
    <w:rsid w:val="00867EE1"/>
    <w:rsid w:val="00870195"/>
    <w:rsid w:val="00873D45"/>
    <w:rsid w:val="00880637"/>
    <w:rsid w:val="008C4092"/>
    <w:rsid w:val="008F175D"/>
    <w:rsid w:val="008F4BAC"/>
    <w:rsid w:val="00903EB2"/>
    <w:rsid w:val="0091229F"/>
    <w:rsid w:val="009268CB"/>
    <w:rsid w:val="00961204"/>
    <w:rsid w:val="00995A78"/>
    <w:rsid w:val="009F689E"/>
    <w:rsid w:val="00A07E66"/>
    <w:rsid w:val="00A31714"/>
    <w:rsid w:val="00A416AA"/>
    <w:rsid w:val="00A43951"/>
    <w:rsid w:val="00A514F6"/>
    <w:rsid w:val="00B54BF2"/>
    <w:rsid w:val="00BB35BA"/>
    <w:rsid w:val="00BC3F13"/>
    <w:rsid w:val="00BD295E"/>
    <w:rsid w:val="00C95F68"/>
    <w:rsid w:val="00D15A14"/>
    <w:rsid w:val="00D3571A"/>
    <w:rsid w:val="00D50ADF"/>
    <w:rsid w:val="00D62994"/>
    <w:rsid w:val="00DC1EAE"/>
    <w:rsid w:val="00DE3964"/>
    <w:rsid w:val="00DF050E"/>
    <w:rsid w:val="00E241F7"/>
    <w:rsid w:val="00E763F2"/>
    <w:rsid w:val="00E9360E"/>
    <w:rsid w:val="00ED2FF4"/>
    <w:rsid w:val="00ED4731"/>
    <w:rsid w:val="00EF0119"/>
    <w:rsid w:val="00EF25F2"/>
    <w:rsid w:val="00EF2CFB"/>
    <w:rsid w:val="00F91B89"/>
    <w:rsid w:val="00FD0E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AF9E84-F730-4C21-A41F-B06DAE0C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20" w:line="28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30C5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672823"/>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72823"/>
    <w:rPr>
      <w:sz w:val="20"/>
      <w:szCs w:val="20"/>
    </w:rPr>
  </w:style>
  <w:style w:type="character" w:styleId="Lbjegyzet-hivatkozs">
    <w:name w:val="footnote reference"/>
    <w:basedOn w:val="Bekezdsalapbettpusa"/>
    <w:uiPriority w:val="99"/>
    <w:semiHidden/>
    <w:unhideWhenUsed/>
    <w:rsid w:val="00672823"/>
    <w:rPr>
      <w:vertAlign w:val="superscript"/>
    </w:rPr>
  </w:style>
  <w:style w:type="paragraph" w:styleId="Listaszerbekezds">
    <w:name w:val="List Paragraph"/>
    <w:basedOn w:val="Norml"/>
    <w:uiPriority w:val="34"/>
    <w:qFormat/>
    <w:rsid w:val="00870195"/>
    <w:pPr>
      <w:ind w:left="720"/>
      <w:contextualSpacing/>
    </w:pPr>
  </w:style>
  <w:style w:type="character" w:styleId="Hiperhivatkozs">
    <w:name w:val="Hyperlink"/>
    <w:basedOn w:val="Bekezdsalapbettpusa"/>
    <w:uiPriority w:val="99"/>
    <w:unhideWhenUsed/>
    <w:rsid w:val="006A7A4F"/>
    <w:rPr>
      <w:color w:val="0000FF" w:themeColor="hyperlink"/>
      <w:u w:val="single"/>
    </w:rPr>
  </w:style>
  <w:style w:type="paragraph" w:styleId="lfej">
    <w:name w:val="header"/>
    <w:basedOn w:val="Norml"/>
    <w:link w:val="lfejChar"/>
    <w:uiPriority w:val="99"/>
    <w:semiHidden/>
    <w:unhideWhenUsed/>
    <w:rsid w:val="001E39C6"/>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1E39C6"/>
  </w:style>
  <w:style w:type="paragraph" w:styleId="llb">
    <w:name w:val="footer"/>
    <w:basedOn w:val="Norml"/>
    <w:link w:val="llbChar"/>
    <w:uiPriority w:val="99"/>
    <w:unhideWhenUsed/>
    <w:rsid w:val="001E39C6"/>
    <w:pPr>
      <w:tabs>
        <w:tab w:val="center" w:pos="4536"/>
        <w:tab w:val="right" w:pos="9072"/>
      </w:tabs>
      <w:spacing w:after="0" w:line="240" w:lineRule="auto"/>
    </w:pPr>
  </w:style>
  <w:style w:type="character" w:customStyle="1" w:styleId="llbChar">
    <w:name w:val="Élőláb Char"/>
    <w:basedOn w:val="Bekezdsalapbettpusa"/>
    <w:link w:val="llb"/>
    <w:uiPriority w:val="99"/>
    <w:rsid w:val="001E3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22716">
      <w:bodyDiv w:val="1"/>
      <w:marLeft w:val="0"/>
      <w:marRight w:val="0"/>
      <w:marTop w:val="0"/>
      <w:marBottom w:val="0"/>
      <w:divBdr>
        <w:top w:val="none" w:sz="0" w:space="0" w:color="auto"/>
        <w:left w:val="none" w:sz="0" w:space="0" w:color="auto"/>
        <w:bottom w:val="none" w:sz="0" w:space="0" w:color="auto"/>
        <w:right w:val="none" w:sz="0" w:space="0" w:color="auto"/>
      </w:divBdr>
    </w:div>
    <w:div w:id="1396048221">
      <w:bodyDiv w:val="1"/>
      <w:marLeft w:val="0"/>
      <w:marRight w:val="0"/>
      <w:marTop w:val="0"/>
      <w:marBottom w:val="0"/>
      <w:divBdr>
        <w:top w:val="none" w:sz="0" w:space="0" w:color="auto"/>
        <w:left w:val="none" w:sz="0" w:space="0" w:color="auto"/>
        <w:bottom w:val="none" w:sz="0" w:space="0" w:color="auto"/>
        <w:right w:val="none" w:sz="0" w:space="0" w:color="auto"/>
      </w:divBdr>
    </w:div>
    <w:div w:id="17595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7080B-1338-4668-9DA4-696D4717E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993</Words>
  <Characters>6853</Characters>
  <Application>Microsoft Office Word</Application>
  <DocSecurity>0</DocSecurity>
  <Lines>57</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klesz</dc:creator>
  <cp:lastModifiedBy>Ferencz Csaba</cp:lastModifiedBy>
  <cp:revision>3</cp:revision>
  <cp:lastPrinted>2015-09-08T13:00:00Z</cp:lastPrinted>
  <dcterms:created xsi:type="dcterms:W3CDTF">2015-09-09T10:29:00Z</dcterms:created>
  <dcterms:modified xsi:type="dcterms:W3CDTF">2015-09-10T08:08:00Z</dcterms:modified>
</cp:coreProperties>
</file>